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</w:t>
      </w:r>
      <w:r w:rsidR="005840B2">
        <w:rPr>
          <w:sz w:val="120"/>
          <w:szCs w:val="120"/>
        </w:rPr>
        <w:t>ES UN DATO PERSONAL</w:t>
      </w:r>
      <w:bookmarkStart w:id="0" w:name="_GoBack"/>
      <w:bookmarkEnd w:id="0"/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ED5" w:rsidRDefault="005C1ED5">
      <w:pPr>
        <w:spacing w:after="0" w:line="240" w:lineRule="auto"/>
      </w:pPr>
      <w:r>
        <w:separator/>
      </w:r>
    </w:p>
  </w:endnote>
  <w:endnote w:type="continuationSeparator" w:id="0">
    <w:p w:rsidR="005C1ED5" w:rsidRDefault="005C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9" w:rsidRDefault="005840B2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5840B2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5840B2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5840B2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5840B2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5840B2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5840B2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5840B2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ED5" w:rsidRDefault="005C1ED5">
      <w:pPr>
        <w:spacing w:after="0" w:line="240" w:lineRule="auto"/>
      </w:pPr>
      <w:r>
        <w:separator/>
      </w:r>
    </w:p>
  </w:footnote>
  <w:footnote w:type="continuationSeparator" w:id="0">
    <w:p w:rsidR="005C1ED5" w:rsidRDefault="005C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5840B2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5840B2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81"/>
    <w:rsid w:val="00254D3B"/>
    <w:rsid w:val="003227A1"/>
    <w:rsid w:val="00341B7F"/>
    <w:rsid w:val="003D0B97"/>
    <w:rsid w:val="00402881"/>
    <w:rsid w:val="004D5179"/>
    <w:rsid w:val="00537FAF"/>
    <w:rsid w:val="005840B2"/>
    <w:rsid w:val="005C1ED5"/>
    <w:rsid w:val="00600370"/>
    <w:rsid w:val="006D0D75"/>
    <w:rsid w:val="009011AE"/>
    <w:rsid w:val="00A2028C"/>
    <w:rsid w:val="00C4742F"/>
    <w:rsid w:val="00D01C90"/>
    <w:rsid w:val="00F021DD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35B960E"/>
  <w15:docId w15:val="{82D13869-C191-4E91-9396-66157BB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10</cp:revision>
  <cp:lastPrinted>2019-11-07T16:23:00Z</cp:lastPrinted>
  <dcterms:created xsi:type="dcterms:W3CDTF">2019-11-07T02:00:00Z</dcterms:created>
  <dcterms:modified xsi:type="dcterms:W3CDTF">2020-08-14T21:23:00Z</dcterms:modified>
</cp:coreProperties>
</file>