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52A" w:rsidRDefault="00D9152A" w:rsidP="00676674">
      <w:pPr>
        <w:spacing w:after="0" w:line="240" w:lineRule="auto"/>
        <w:rPr>
          <w:rFonts w:ascii="Arial" w:eastAsia="Times New Roman" w:hAnsi="Arial" w:cs="Arial"/>
          <w:smallCaps/>
          <w:sz w:val="24"/>
          <w:szCs w:val="24"/>
        </w:rPr>
      </w:pPr>
    </w:p>
    <w:p w:rsidR="00D558C4" w:rsidRPr="00A75F11" w:rsidRDefault="00D558C4" w:rsidP="00D558C4">
      <w:pPr>
        <w:shd w:val="clear" w:color="auto" w:fill="FDFCFC"/>
        <w:spacing w:before="100" w:beforeAutospacing="1" w:after="225" w:line="240" w:lineRule="auto"/>
        <w:jc w:val="both"/>
        <w:rPr>
          <w:rFonts w:ascii="Arial" w:eastAsia="Times New Roman" w:hAnsi="Arial" w:cs="Arial"/>
          <w:b/>
          <w:smallCaps/>
          <w:sz w:val="28"/>
          <w:szCs w:val="24"/>
        </w:rPr>
      </w:pPr>
      <w:r w:rsidRPr="00A75F11">
        <w:rPr>
          <w:rFonts w:ascii="Arial" w:eastAsia="Times New Roman" w:hAnsi="Arial" w:cs="Arial"/>
          <w:b/>
          <w:smallCaps/>
          <w:sz w:val="28"/>
          <w:szCs w:val="24"/>
        </w:rPr>
        <w:t xml:space="preserve">Líder Coordinador De Proyecto De Ventanilla Única </w:t>
      </w:r>
      <w:r w:rsidR="00F95E6F">
        <w:rPr>
          <w:rFonts w:ascii="Arial" w:eastAsia="Times New Roman" w:hAnsi="Arial" w:cs="Arial"/>
          <w:b/>
          <w:smallCaps/>
          <w:sz w:val="28"/>
          <w:szCs w:val="24"/>
        </w:rPr>
        <w:t>A</w:t>
      </w:r>
      <w:bookmarkStart w:id="0" w:name="_GoBack"/>
      <w:bookmarkEnd w:id="0"/>
    </w:p>
    <w:p w:rsidR="00D558C4" w:rsidRPr="004606B8" w:rsidRDefault="00D558C4" w:rsidP="00D558C4">
      <w:pPr>
        <w:spacing w:after="0" w:line="240" w:lineRule="auto"/>
        <w:rPr>
          <w:rFonts w:ascii="Arial" w:eastAsia="Calibri" w:hAnsi="Arial" w:cs="Arial"/>
          <w:b/>
          <w:smallCaps/>
          <w:sz w:val="24"/>
          <w:szCs w:val="24"/>
        </w:rPr>
      </w:pPr>
      <w:r w:rsidRPr="00676674">
        <w:rPr>
          <w:rFonts w:ascii="Arial" w:eastAsia="Times New Roman" w:hAnsi="Arial" w:cs="Arial"/>
          <w:smallCaps/>
          <w:sz w:val="24"/>
          <w:szCs w:val="24"/>
        </w:rPr>
        <w:br/>
      </w:r>
      <w:r w:rsidRPr="004606B8">
        <w:rPr>
          <w:rFonts w:ascii="Arial" w:eastAsia="Calibri" w:hAnsi="Arial" w:cs="Arial"/>
          <w:b/>
          <w:smallCaps/>
          <w:sz w:val="24"/>
          <w:szCs w:val="24"/>
        </w:rPr>
        <w:t>Perfil del Puesto</w:t>
      </w:r>
    </w:p>
    <w:p w:rsidR="00D558C4" w:rsidRPr="004606B8" w:rsidRDefault="00D558C4" w:rsidP="00D558C4">
      <w:pPr>
        <w:spacing w:after="0" w:line="240" w:lineRule="auto"/>
        <w:rPr>
          <w:rFonts w:ascii="Arial" w:eastAsia="Calibri" w:hAnsi="Arial" w:cs="Arial"/>
          <w:b/>
          <w:smallCaps/>
          <w:sz w:val="24"/>
          <w:szCs w:val="24"/>
        </w:rPr>
      </w:pPr>
    </w:p>
    <w:p w:rsidR="00D558C4" w:rsidRPr="004606B8" w:rsidRDefault="00D558C4" w:rsidP="00D558C4">
      <w:pPr>
        <w:spacing w:after="0" w:line="240" w:lineRule="auto"/>
        <w:rPr>
          <w:rFonts w:ascii="Arial" w:eastAsia="Calibri" w:hAnsi="Arial" w:cs="Arial"/>
          <w:b/>
          <w:smallCaps/>
          <w:sz w:val="24"/>
          <w:szCs w:val="24"/>
        </w:rPr>
      </w:pPr>
      <w:r w:rsidRPr="004606B8">
        <w:rPr>
          <w:rFonts w:ascii="Arial" w:eastAsia="Calibri" w:hAnsi="Arial" w:cs="Arial"/>
          <w:b/>
          <w:smallCaps/>
          <w:sz w:val="24"/>
          <w:szCs w:val="24"/>
        </w:rPr>
        <w:t>CONSTITUCIÓN POLÍTICA DE LOS ESTADOS UNIDOS MEXICANOS</w:t>
      </w:r>
    </w:p>
    <w:p w:rsidR="00D558C4" w:rsidRPr="004606B8" w:rsidRDefault="00D558C4" w:rsidP="00D558C4">
      <w:pPr>
        <w:spacing w:after="0" w:line="240" w:lineRule="auto"/>
        <w:rPr>
          <w:rFonts w:ascii="Arial" w:eastAsia="Calibri" w:hAnsi="Arial" w:cs="Arial"/>
          <w:b/>
          <w:smallCaps/>
          <w:sz w:val="24"/>
          <w:szCs w:val="24"/>
        </w:rPr>
      </w:pPr>
    </w:p>
    <w:p w:rsidR="00D558C4" w:rsidRPr="00736BF3" w:rsidRDefault="00D558C4" w:rsidP="00D558C4">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D558C4" w:rsidRPr="00736BF3" w:rsidRDefault="00D558C4" w:rsidP="00D558C4">
      <w:pPr>
        <w:spacing w:after="0" w:line="240" w:lineRule="auto"/>
        <w:jc w:val="both"/>
        <w:rPr>
          <w:rFonts w:ascii="Arial" w:eastAsia="Calibri" w:hAnsi="Arial" w:cs="Arial"/>
          <w:smallCaps/>
          <w:sz w:val="24"/>
          <w:szCs w:val="24"/>
        </w:rPr>
      </w:pPr>
    </w:p>
    <w:p w:rsidR="00D558C4" w:rsidRPr="00736BF3" w:rsidRDefault="00D558C4" w:rsidP="00D558C4">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D558C4" w:rsidRPr="00736BF3" w:rsidRDefault="00D558C4" w:rsidP="00D558C4">
      <w:pPr>
        <w:spacing w:after="0" w:line="240" w:lineRule="auto"/>
        <w:jc w:val="both"/>
        <w:rPr>
          <w:rFonts w:ascii="Arial" w:eastAsia="Calibri" w:hAnsi="Arial" w:cs="Arial"/>
          <w:smallCaps/>
          <w:sz w:val="24"/>
          <w:szCs w:val="24"/>
        </w:rPr>
      </w:pPr>
    </w:p>
    <w:p w:rsidR="00D558C4" w:rsidRPr="00736BF3" w:rsidRDefault="00D558C4" w:rsidP="00D558C4">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D558C4" w:rsidRPr="00736BF3" w:rsidRDefault="00D558C4" w:rsidP="00D558C4">
      <w:pPr>
        <w:spacing w:after="0" w:line="240" w:lineRule="auto"/>
        <w:jc w:val="both"/>
        <w:rPr>
          <w:rFonts w:ascii="Arial" w:eastAsia="Calibri" w:hAnsi="Arial" w:cs="Arial"/>
          <w:smallCaps/>
          <w:sz w:val="24"/>
          <w:szCs w:val="24"/>
        </w:rPr>
      </w:pPr>
    </w:p>
    <w:p w:rsidR="00D558C4" w:rsidRPr="00736BF3" w:rsidRDefault="00D558C4" w:rsidP="00D558C4">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D558C4" w:rsidRPr="00736BF3" w:rsidRDefault="00D558C4" w:rsidP="00D558C4">
      <w:pPr>
        <w:spacing w:after="0" w:line="240" w:lineRule="auto"/>
        <w:jc w:val="both"/>
        <w:rPr>
          <w:rFonts w:ascii="Arial" w:eastAsia="Calibri" w:hAnsi="Arial" w:cs="Arial"/>
          <w:smallCaps/>
          <w:sz w:val="24"/>
          <w:szCs w:val="24"/>
        </w:rPr>
      </w:pPr>
    </w:p>
    <w:p w:rsidR="00D558C4" w:rsidRPr="00736BF3" w:rsidRDefault="00D558C4" w:rsidP="00D558C4">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Si alguno de los miembros dejare de desempeñar su cargo, será sustituido por su suplente, o se procederá según lo disponga la ley.</w:t>
      </w:r>
    </w:p>
    <w:p w:rsidR="00D558C4" w:rsidRPr="00736BF3" w:rsidRDefault="00D558C4" w:rsidP="00D558C4">
      <w:pPr>
        <w:spacing w:after="0" w:line="240" w:lineRule="auto"/>
        <w:jc w:val="both"/>
        <w:rPr>
          <w:rFonts w:ascii="Arial" w:eastAsia="Calibri" w:hAnsi="Arial" w:cs="Arial"/>
          <w:smallCaps/>
          <w:sz w:val="24"/>
          <w:szCs w:val="24"/>
        </w:rPr>
      </w:pPr>
    </w:p>
    <w:p w:rsidR="00D558C4" w:rsidRPr="00736BF3" w:rsidRDefault="00D558C4" w:rsidP="00D558C4">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r w:rsidRPr="00736BF3">
        <w:rPr>
          <w:rFonts w:ascii="Arial" w:eastAsia="Calibri" w:hAnsi="Arial" w:cs="Arial"/>
          <w:smallCaps/>
          <w:sz w:val="24"/>
          <w:szCs w:val="24"/>
        </w:rPr>
        <w:lastRenderedPageBreak/>
        <w:t xml:space="preserve">integrados por el número de miembros que determine la ley, quienes deberán cumplir los requisitos de elegibilidad establecidos para los regidores; </w:t>
      </w:r>
    </w:p>
    <w:p w:rsidR="00D558C4" w:rsidRPr="00736BF3" w:rsidRDefault="00D558C4" w:rsidP="00D558C4">
      <w:pPr>
        <w:spacing w:after="0" w:line="240" w:lineRule="auto"/>
        <w:jc w:val="both"/>
        <w:rPr>
          <w:rFonts w:ascii="Arial" w:eastAsia="Calibri" w:hAnsi="Arial" w:cs="Arial"/>
          <w:smallCaps/>
          <w:sz w:val="24"/>
          <w:szCs w:val="24"/>
        </w:rPr>
      </w:pPr>
    </w:p>
    <w:p w:rsidR="00D558C4" w:rsidRPr="00736BF3" w:rsidRDefault="00D558C4" w:rsidP="00D558C4">
      <w:pPr>
        <w:spacing w:after="0" w:line="240" w:lineRule="auto"/>
        <w:jc w:val="both"/>
        <w:rPr>
          <w:rFonts w:ascii="Arial" w:eastAsia="Calibri" w:hAnsi="Arial" w:cs="Arial"/>
          <w:smallCaps/>
          <w:sz w:val="24"/>
          <w:szCs w:val="24"/>
        </w:rPr>
      </w:pPr>
    </w:p>
    <w:p w:rsidR="00D558C4" w:rsidRPr="004606B8" w:rsidRDefault="00D558C4" w:rsidP="00D558C4">
      <w:pPr>
        <w:spacing w:after="0" w:line="240" w:lineRule="auto"/>
        <w:rPr>
          <w:rFonts w:ascii="Arial" w:eastAsia="Calibri" w:hAnsi="Arial" w:cs="Arial"/>
          <w:b/>
          <w:smallCaps/>
          <w:sz w:val="24"/>
          <w:szCs w:val="24"/>
        </w:rPr>
      </w:pPr>
    </w:p>
    <w:p w:rsidR="00D558C4" w:rsidRPr="004606B8" w:rsidRDefault="00D558C4" w:rsidP="00D558C4">
      <w:pPr>
        <w:spacing w:after="0" w:line="240" w:lineRule="auto"/>
        <w:rPr>
          <w:rFonts w:ascii="Arial" w:eastAsia="Calibri" w:hAnsi="Arial" w:cs="Arial"/>
          <w:b/>
          <w:smallCaps/>
          <w:sz w:val="24"/>
          <w:szCs w:val="24"/>
        </w:rPr>
      </w:pPr>
      <w:r w:rsidRPr="004606B8">
        <w:rPr>
          <w:rFonts w:ascii="Arial" w:eastAsia="Calibri" w:hAnsi="Arial" w:cs="Arial"/>
          <w:b/>
          <w:smallCaps/>
          <w:sz w:val="24"/>
          <w:szCs w:val="24"/>
        </w:rPr>
        <w:t>CONSTITUCIÓN POLÍTICA DE LA CIUDAD DE MEXICO</w:t>
      </w:r>
    </w:p>
    <w:p w:rsidR="00D558C4" w:rsidRPr="004606B8" w:rsidRDefault="00D558C4" w:rsidP="00D558C4">
      <w:pPr>
        <w:spacing w:after="0" w:line="240" w:lineRule="auto"/>
        <w:rPr>
          <w:rFonts w:ascii="Arial" w:eastAsia="Calibri" w:hAnsi="Arial" w:cs="Arial"/>
          <w:b/>
          <w:smallCaps/>
          <w:sz w:val="24"/>
          <w:szCs w:val="24"/>
        </w:rPr>
      </w:pPr>
    </w:p>
    <w:p w:rsidR="00D558C4" w:rsidRPr="00736BF3" w:rsidRDefault="00D558C4" w:rsidP="00D558C4">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53</w:t>
      </w:r>
    </w:p>
    <w:p w:rsidR="00D558C4" w:rsidRPr="00736BF3" w:rsidRDefault="00D558C4" w:rsidP="00D558C4">
      <w:pPr>
        <w:spacing w:after="0" w:line="240" w:lineRule="auto"/>
        <w:jc w:val="both"/>
        <w:rPr>
          <w:rFonts w:ascii="Arial" w:eastAsia="Calibri" w:hAnsi="Arial" w:cs="Arial"/>
          <w:smallCaps/>
          <w:sz w:val="24"/>
          <w:szCs w:val="24"/>
        </w:rPr>
      </w:pPr>
    </w:p>
    <w:p w:rsidR="00D558C4" w:rsidRPr="00736BF3" w:rsidRDefault="00D558C4" w:rsidP="00D558C4">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Alcaldías</w:t>
      </w:r>
    </w:p>
    <w:p w:rsidR="00D558C4" w:rsidRPr="00736BF3" w:rsidRDefault="00D558C4" w:rsidP="00D558C4">
      <w:pPr>
        <w:spacing w:after="0" w:line="240" w:lineRule="auto"/>
        <w:jc w:val="both"/>
        <w:rPr>
          <w:rFonts w:ascii="Arial" w:eastAsia="Calibri" w:hAnsi="Arial" w:cs="Arial"/>
          <w:smallCaps/>
          <w:sz w:val="24"/>
          <w:szCs w:val="24"/>
        </w:rPr>
      </w:pPr>
    </w:p>
    <w:p w:rsidR="00D558C4" w:rsidRPr="00736BF3" w:rsidRDefault="00D558C4" w:rsidP="00D558C4">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 De la integración, organización y facultades de las alcaldías</w:t>
      </w:r>
    </w:p>
    <w:p w:rsidR="00D558C4" w:rsidRPr="00736BF3" w:rsidRDefault="00D558C4" w:rsidP="00D558C4">
      <w:pPr>
        <w:spacing w:after="0" w:line="240" w:lineRule="auto"/>
        <w:jc w:val="both"/>
        <w:rPr>
          <w:rFonts w:ascii="Arial" w:eastAsia="Calibri" w:hAnsi="Arial" w:cs="Arial"/>
          <w:smallCaps/>
          <w:sz w:val="24"/>
          <w:szCs w:val="24"/>
        </w:rPr>
      </w:pPr>
    </w:p>
    <w:p w:rsidR="00D558C4" w:rsidRPr="00736BF3" w:rsidRDefault="00D558C4" w:rsidP="00D558C4">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D558C4" w:rsidRPr="00736BF3" w:rsidRDefault="00D558C4" w:rsidP="00D558C4">
      <w:pPr>
        <w:spacing w:after="0" w:line="240" w:lineRule="auto"/>
        <w:jc w:val="both"/>
        <w:rPr>
          <w:rFonts w:ascii="Arial" w:eastAsia="Calibri" w:hAnsi="Arial" w:cs="Arial"/>
          <w:smallCaps/>
          <w:sz w:val="24"/>
          <w:szCs w:val="24"/>
        </w:rPr>
      </w:pPr>
    </w:p>
    <w:p w:rsidR="00D558C4" w:rsidRPr="00736BF3" w:rsidRDefault="00D558C4" w:rsidP="00D558C4">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D558C4" w:rsidRPr="00736BF3" w:rsidRDefault="00D558C4" w:rsidP="00D558C4">
      <w:pPr>
        <w:spacing w:after="0" w:line="240" w:lineRule="auto"/>
        <w:jc w:val="both"/>
        <w:rPr>
          <w:rFonts w:ascii="Arial" w:eastAsia="Calibri" w:hAnsi="Arial" w:cs="Arial"/>
          <w:smallCaps/>
          <w:sz w:val="24"/>
          <w:szCs w:val="24"/>
        </w:rPr>
      </w:pPr>
    </w:p>
    <w:p w:rsidR="00D558C4" w:rsidRPr="00736BF3" w:rsidRDefault="00D558C4" w:rsidP="00D558C4">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 xml:space="preserve">Las alcaldías son parte de la administración pública de la Ciudad de México y un nivel de gobierno, en los términos de las competencias constitucionales y legales correspondientes. No existirán autoridades intermedias entre la o el Jefe de Gobierno y las alcaldías. </w:t>
      </w:r>
    </w:p>
    <w:p w:rsidR="00D558C4" w:rsidRPr="00736BF3" w:rsidRDefault="00D558C4" w:rsidP="00D558C4">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B. De las personas titulares de las alcaldías</w:t>
      </w:r>
    </w:p>
    <w:p w:rsidR="00D558C4" w:rsidRPr="00736BF3" w:rsidRDefault="00D558C4" w:rsidP="00D558C4">
      <w:pPr>
        <w:spacing w:after="0" w:line="240" w:lineRule="auto"/>
        <w:jc w:val="both"/>
        <w:rPr>
          <w:rFonts w:ascii="Arial" w:eastAsia="Calibri" w:hAnsi="Arial" w:cs="Arial"/>
          <w:smallCaps/>
          <w:sz w:val="24"/>
          <w:szCs w:val="24"/>
        </w:rPr>
      </w:pPr>
    </w:p>
    <w:p w:rsidR="00D558C4" w:rsidRPr="00736BF3" w:rsidRDefault="00D558C4" w:rsidP="00D558C4">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3. Las personas titulares de las alcaldías tendrán las siguientes atribuciones:</w:t>
      </w:r>
    </w:p>
    <w:p w:rsidR="00D558C4" w:rsidRPr="00736BF3" w:rsidRDefault="00D558C4" w:rsidP="00D558C4">
      <w:pPr>
        <w:spacing w:after="0" w:line="240" w:lineRule="auto"/>
        <w:jc w:val="both"/>
        <w:rPr>
          <w:rFonts w:ascii="Arial" w:eastAsia="Calibri" w:hAnsi="Arial" w:cs="Arial"/>
          <w:smallCaps/>
          <w:sz w:val="24"/>
          <w:szCs w:val="24"/>
        </w:rPr>
      </w:pPr>
    </w:p>
    <w:p w:rsidR="00D558C4" w:rsidRPr="00736BF3" w:rsidRDefault="00D558C4" w:rsidP="00D558C4">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 De manera exclusiva:</w:t>
      </w:r>
    </w:p>
    <w:p w:rsidR="00D558C4" w:rsidRPr="00736BF3" w:rsidRDefault="00D558C4" w:rsidP="00D558C4">
      <w:pPr>
        <w:spacing w:after="0" w:line="240" w:lineRule="auto"/>
        <w:jc w:val="both"/>
        <w:rPr>
          <w:rFonts w:ascii="Arial" w:eastAsia="Calibri" w:hAnsi="Arial" w:cs="Arial"/>
          <w:smallCaps/>
          <w:sz w:val="24"/>
          <w:szCs w:val="24"/>
        </w:rPr>
      </w:pPr>
    </w:p>
    <w:p w:rsidR="00D558C4" w:rsidRPr="00736BF3" w:rsidRDefault="00D558C4" w:rsidP="00D558C4">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D558C4" w:rsidRPr="004606B8" w:rsidRDefault="00D558C4" w:rsidP="00D558C4">
      <w:pPr>
        <w:spacing w:after="0" w:line="240" w:lineRule="auto"/>
        <w:rPr>
          <w:rFonts w:ascii="Arial" w:eastAsia="Calibri" w:hAnsi="Arial" w:cs="Arial"/>
          <w:b/>
          <w:smallCaps/>
          <w:sz w:val="24"/>
          <w:szCs w:val="24"/>
        </w:rPr>
      </w:pPr>
    </w:p>
    <w:p w:rsidR="00D558C4" w:rsidRPr="004606B8" w:rsidRDefault="00D558C4" w:rsidP="00D558C4">
      <w:pPr>
        <w:spacing w:after="0" w:line="240" w:lineRule="auto"/>
        <w:rPr>
          <w:rFonts w:ascii="Arial" w:eastAsia="Calibri" w:hAnsi="Arial" w:cs="Arial"/>
          <w:b/>
          <w:smallCaps/>
          <w:sz w:val="24"/>
          <w:szCs w:val="24"/>
        </w:rPr>
      </w:pPr>
      <w:r w:rsidRPr="004606B8">
        <w:rPr>
          <w:rFonts w:ascii="Arial" w:eastAsia="Calibri" w:hAnsi="Arial" w:cs="Arial"/>
          <w:b/>
          <w:smallCaps/>
          <w:sz w:val="24"/>
          <w:szCs w:val="24"/>
        </w:rPr>
        <w:t>LEY ORGÁNICA DE ALCALDÍAS DE LA CIUDAD DE MÉXICO</w:t>
      </w:r>
    </w:p>
    <w:p w:rsidR="00D558C4" w:rsidRPr="004606B8" w:rsidRDefault="00D558C4" w:rsidP="00D558C4">
      <w:pPr>
        <w:spacing w:after="0" w:line="240" w:lineRule="auto"/>
        <w:rPr>
          <w:rFonts w:ascii="Arial" w:eastAsia="Calibri" w:hAnsi="Arial" w:cs="Arial"/>
          <w:b/>
          <w:smallCaps/>
          <w:sz w:val="24"/>
          <w:szCs w:val="24"/>
        </w:rPr>
      </w:pPr>
    </w:p>
    <w:p w:rsidR="00D558C4" w:rsidRPr="00736BF3" w:rsidRDefault="00D558C4" w:rsidP="00D558C4">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31. Las atribuciones exclusivas de las personas titulares de las Alcaldías en materia de gobierno y régimen interior, son las siguientes:</w:t>
      </w:r>
    </w:p>
    <w:p w:rsidR="00D558C4" w:rsidRPr="00736BF3" w:rsidRDefault="00D558C4" w:rsidP="00D558C4">
      <w:pPr>
        <w:spacing w:after="0" w:line="240" w:lineRule="auto"/>
        <w:rPr>
          <w:rFonts w:ascii="Arial" w:eastAsia="Calibri" w:hAnsi="Arial" w:cs="Arial"/>
          <w:smallCaps/>
          <w:sz w:val="24"/>
          <w:szCs w:val="24"/>
        </w:rPr>
      </w:pPr>
    </w:p>
    <w:p w:rsidR="00D558C4" w:rsidRPr="00736BF3" w:rsidRDefault="00D558C4" w:rsidP="00D558C4">
      <w:pPr>
        <w:spacing w:after="0" w:line="240" w:lineRule="auto"/>
        <w:rPr>
          <w:rFonts w:ascii="Arial" w:eastAsia="Calibri" w:hAnsi="Arial" w:cs="Arial"/>
          <w:smallCaps/>
          <w:sz w:val="24"/>
          <w:szCs w:val="24"/>
        </w:rPr>
      </w:pPr>
    </w:p>
    <w:p w:rsidR="00D558C4" w:rsidRPr="00736BF3" w:rsidRDefault="00D558C4" w:rsidP="00D558C4">
      <w:pPr>
        <w:spacing w:after="0" w:line="240" w:lineRule="auto"/>
        <w:rPr>
          <w:rFonts w:ascii="Arial" w:eastAsia="Calibri" w:hAnsi="Arial" w:cs="Arial"/>
          <w:smallCaps/>
          <w:sz w:val="24"/>
          <w:szCs w:val="24"/>
        </w:rPr>
      </w:pPr>
    </w:p>
    <w:p w:rsidR="00D558C4" w:rsidRPr="00736BF3" w:rsidRDefault="00D558C4" w:rsidP="00D558C4">
      <w:pPr>
        <w:spacing w:after="0" w:line="240" w:lineRule="auto"/>
        <w:rPr>
          <w:rFonts w:ascii="Arial" w:eastAsia="Calibri" w:hAnsi="Arial" w:cs="Arial"/>
          <w:smallCaps/>
          <w:sz w:val="24"/>
          <w:szCs w:val="24"/>
        </w:rPr>
      </w:pPr>
    </w:p>
    <w:p w:rsidR="00D558C4" w:rsidRPr="00736BF3" w:rsidRDefault="00D558C4" w:rsidP="00D558C4">
      <w:pPr>
        <w:spacing w:after="0" w:line="240" w:lineRule="auto"/>
        <w:rPr>
          <w:rFonts w:ascii="Arial" w:eastAsia="Calibri" w:hAnsi="Arial" w:cs="Arial"/>
          <w:smallCaps/>
          <w:sz w:val="24"/>
          <w:szCs w:val="24"/>
        </w:rPr>
      </w:pPr>
    </w:p>
    <w:p w:rsidR="00D558C4" w:rsidRPr="00736BF3" w:rsidRDefault="00D558C4" w:rsidP="00D558C4">
      <w:pPr>
        <w:spacing w:after="0" w:line="240" w:lineRule="auto"/>
        <w:rPr>
          <w:rFonts w:ascii="Arial" w:eastAsia="Calibri" w:hAnsi="Arial" w:cs="Arial"/>
          <w:smallCaps/>
          <w:sz w:val="24"/>
          <w:szCs w:val="24"/>
        </w:rPr>
      </w:pPr>
    </w:p>
    <w:p w:rsidR="00D558C4" w:rsidRPr="00736BF3" w:rsidRDefault="00D558C4" w:rsidP="00D558C4">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D558C4" w:rsidRPr="00736BF3" w:rsidRDefault="00D558C4" w:rsidP="00D558C4">
      <w:pPr>
        <w:spacing w:after="0" w:line="240" w:lineRule="auto"/>
        <w:rPr>
          <w:rFonts w:ascii="Arial" w:eastAsia="Calibri" w:hAnsi="Arial" w:cs="Arial"/>
          <w:smallCaps/>
          <w:sz w:val="24"/>
          <w:szCs w:val="24"/>
        </w:rPr>
      </w:pPr>
    </w:p>
    <w:p w:rsidR="00D558C4" w:rsidRPr="00736BF3" w:rsidRDefault="00D558C4" w:rsidP="00D558C4">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D558C4" w:rsidRPr="00736BF3" w:rsidRDefault="00D558C4" w:rsidP="00D558C4">
      <w:pPr>
        <w:spacing w:after="0" w:line="240" w:lineRule="auto"/>
        <w:jc w:val="both"/>
        <w:rPr>
          <w:rFonts w:ascii="Arial" w:eastAsia="Calibri" w:hAnsi="Arial" w:cs="Arial"/>
          <w:smallCaps/>
          <w:sz w:val="24"/>
          <w:szCs w:val="24"/>
        </w:rPr>
      </w:pPr>
    </w:p>
    <w:p w:rsidR="00D558C4" w:rsidRPr="00736BF3" w:rsidRDefault="00D558C4" w:rsidP="00D558C4">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D558C4" w:rsidRPr="00736BF3" w:rsidRDefault="00D558C4" w:rsidP="00D558C4">
      <w:pPr>
        <w:spacing w:after="0" w:line="240" w:lineRule="auto"/>
        <w:rPr>
          <w:rFonts w:ascii="Arial" w:eastAsia="Calibri" w:hAnsi="Arial" w:cs="Arial"/>
          <w:smallCaps/>
          <w:sz w:val="24"/>
          <w:szCs w:val="24"/>
        </w:rPr>
      </w:pPr>
    </w:p>
    <w:p w:rsidR="00D558C4" w:rsidRPr="00736BF3" w:rsidRDefault="00D558C4" w:rsidP="00D558C4">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D558C4" w:rsidRPr="00736BF3" w:rsidRDefault="00D558C4" w:rsidP="00D558C4">
      <w:pPr>
        <w:spacing w:after="0" w:line="240" w:lineRule="auto"/>
        <w:jc w:val="both"/>
        <w:rPr>
          <w:rFonts w:ascii="Arial" w:eastAsia="Calibri" w:hAnsi="Arial" w:cs="Arial"/>
          <w:smallCaps/>
          <w:sz w:val="24"/>
          <w:szCs w:val="24"/>
        </w:rPr>
      </w:pPr>
    </w:p>
    <w:p w:rsidR="00D558C4" w:rsidRPr="00736BF3" w:rsidRDefault="00D558C4" w:rsidP="00D558C4">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D558C4" w:rsidRPr="00736BF3" w:rsidRDefault="00D558C4" w:rsidP="00D558C4">
      <w:pPr>
        <w:spacing w:after="0" w:line="240" w:lineRule="auto"/>
        <w:rPr>
          <w:rFonts w:ascii="Arial" w:eastAsia="Calibri" w:hAnsi="Arial" w:cs="Arial"/>
          <w:smallCaps/>
          <w:sz w:val="24"/>
          <w:szCs w:val="24"/>
        </w:rPr>
      </w:pPr>
    </w:p>
    <w:p w:rsidR="00D558C4" w:rsidRPr="00736BF3" w:rsidRDefault="00D558C4" w:rsidP="00D558C4">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El Manual de organización será remitido por la persona titular de la Alcaldía, al ejecutivo local para su publicación en la Gaceta Oficial de la Ciudad de México.</w:t>
      </w:r>
    </w:p>
    <w:p w:rsidR="00D558C4" w:rsidRPr="00736BF3" w:rsidRDefault="00D558C4" w:rsidP="00D558C4">
      <w:pPr>
        <w:spacing w:after="0" w:line="240" w:lineRule="auto"/>
        <w:jc w:val="both"/>
        <w:rPr>
          <w:rFonts w:ascii="Arial" w:eastAsia="Calibri" w:hAnsi="Arial" w:cs="Arial"/>
          <w:smallCaps/>
          <w:sz w:val="24"/>
          <w:szCs w:val="24"/>
        </w:rPr>
      </w:pPr>
    </w:p>
    <w:p w:rsidR="00D558C4" w:rsidRPr="00736BF3" w:rsidRDefault="00D558C4" w:rsidP="00D558C4">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Alcaldías deberán contar por lo menos con las siguientes Unidades Administrativas:</w:t>
      </w:r>
    </w:p>
    <w:p w:rsidR="00D558C4" w:rsidRPr="00736BF3" w:rsidRDefault="00D558C4" w:rsidP="00D558C4">
      <w:pPr>
        <w:spacing w:after="0" w:line="240" w:lineRule="auto"/>
        <w:rPr>
          <w:rFonts w:ascii="Arial" w:eastAsia="Calibri" w:hAnsi="Arial" w:cs="Arial"/>
          <w:smallCaps/>
          <w:sz w:val="24"/>
          <w:szCs w:val="24"/>
        </w:rPr>
      </w:pPr>
    </w:p>
    <w:p w:rsidR="00D558C4" w:rsidRPr="00736BF3" w:rsidRDefault="00D558C4" w:rsidP="00D558C4">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 Gobierno;</w:t>
      </w:r>
    </w:p>
    <w:p w:rsidR="00D558C4" w:rsidRPr="00736BF3" w:rsidRDefault="00D558C4" w:rsidP="00D558C4">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II. Asuntos Jurídicos;</w:t>
      </w:r>
    </w:p>
    <w:p w:rsidR="00D558C4" w:rsidRPr="00736BF3" w:rsidRDefault="00D558C4" w:rsidP="00D558C4">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III. Administración;</w:t>
      </w:r>
    </w:p>
    <w:p w:rsidR="00D558C4" w:rsidRPr="00736BF3" w:rsidRDefault="00D558C4" w:rsidP="00D558C4">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IV. Obras y Desarrollo Urbano;</w:t>
      </w:r>
    </w:p>
    <w:p w:rsidR="00D558C4" w:rsidRPr="00736BF3" w:rsidRDefault="00D558C4" w:rsidP="00D558C4">
      <w:pPr>
        <w:spacing w:after="0" w:line="240" w:lineRule="auto"/>
        <w:rPr>
          <w:rFonts w:ascii="Arial" w:eastAsia="Calibri" w:hAnsi="Arial" w:cs="Arial"/>
          <w:smallCaps/>
          <w:sz w:val="24"/>
          <w:szCs w:val="24"/>
        </w:rPr>
      </w:pPr>
      <w:r w:rsidRPr="00736BF3">
        <w:rPr>
          <w:rFonts w:ascii="Arial" w:eastAsia="Calibri" w:hAnsi="Arial" w:cs="Arial"/>
          <w:smallCaps/>
          <w:sz w:val="24"/>
          <w:szCs w:val="24"/>
        </w:rPr>
        <w:t>V. Servicios Urbanos;</w:t>
      </w:r>
    </w:p>
    <w:p w:rsidR="00D558C4" w:rsidRPr="00736BF3" w:rsidRDefault="00D558C4" w:rsidP="00D558C4">
      <w:pPr>
        <w:spacing w:after="0" w:line="240" w:lineRule="auto"/>
        <w:rPr>
          <w:rFonts w:ascii="Arial" w:eastAsia="Calibri" w:hAnsi="Arial" w:cs="Arial"/>
          <w:smallCaps/>
          <w:sz w:val="24"/>
          <w:szCs w:val="24"/>
        </w:rPr>
      </w:pPr>
      <w:r w:rsidRPr="00736BF3">
        <w:rPr>
          <w:rFonts w:ascii="Arial" w:eastAsia="Calibri" w:hAnsi="Arial" w:cs="Arial"/>
          <w:smallCaps/>
          <w:sz w:val="24"/>
          <w:szCs w:val="24"/>
        </w:rPr>
        <w:t>VI. Planeación del Desarrollo;</w:t>
      </w:r>
    </w:p>
    <w:p w:rsidR="00D558C4" w:rsidRPr="00736BF3" w:rsidRDefault="00D558C4" w:rsidP="00D558C4">
      <w:pPr>
        <w:spacing w:after="0" w:line="240" w:lineRule="auto"/>
        <w:rPr>
          <w:rFonts w:ascii="Arial" w:eastAsia="Calibri" w:hAnsi="Arial" w:cs="Arial"/>
          <w:smallCaps/>
          <w:sz w:val="24"/>
          <w:szCs w:val="24"/>
        </w:rPr>
      </w:pPr>
      <w:r w:rsidRPr="00736BF3">
        <w:rPr>
          <w:rFonts w:ascii="Arial" w:eastAsia="Calibri" w:hAnsi="Arial" w:cs="Arial"/>
          <w:smallCaps/>
          <w:sz w:val="24"/>
          <w:szCs w:val="24"/>
        </w:rPr>
        <w:t>VII. Desarrollo Social.</w:t>
      </w:r>
    </w:p>
    <w:p w:rsidR="00D558C4" w:rsidRPr="00736BF3" w:rsidRDefault="00D558C4" w:rsidP="00D558C4">
      <w:pPr>
        <w:spacing w:after="0" w:line="240" w:lineRule="auto"/>
        <w:rPr>
          <w:rFonts w:ascii="Arial" w:eastAsia="Calibri" w:hAnsi="Arial" w:cs="Arial"/>
          <w:smallCaps/>
          <w:sz w:val="24"/>
          <w:szCs w:val="24"/>
        </w:rPr>
      </w:pPr>
      <w:r w:rsidRPr="00736BF3">
        <w:rPr>
          <w:rFonts w:ascii="Arial" w:eastAsia="Calibri" w:hAnsi="Arial" w:cs="Arial"/>
          <w:smallCaps/>
          <w:sz w:val="24"/>
          <w:szCs w:val="24"/>
        </w:rPr>
        <w:t>VIII. Desarrollo y Fomento Económico;</w:t>
      </w:r>
    </w:p>
    <w:p w:rsidR="00D558C4" w:rsidRPr="00736BF3" w:rsidRDefault="00D558C4" w:rsidP="00D558C4">
      <w:pPr>
        <w:spacing w:after="0" w:line="240" w:lineRule="auto"/>
        <w:rPr>
          <w:rFonts w:ascii="Arial" w:eastAsia="Calibri" w:hAnsi="Arial" w:cs="Arial"/>
          <w:smallCaps/>
          <w:sz w:val="24"/>
          <w:szCs w:val="24"/>
        </w:rPr>
      </w:pPr>
    </w:p>
    <w:p w:rsidR="00D558C4" w:rsidRPr="00736BF3" w:rsidRDefault="00D558C4" w:rsidP="00D558C4">
      <w:pPr>
        <w:spacing w:after="0" w:line="240" w:lineRule="auto"/>
        <w:rPr>
          <w:rFonts w:ascii="Arial" w:eastAsia="Calibri" w:hAnsi="Arial" w:cs="Arial"/>
          <w:smallCaps/>
          <w:sz w:val="24"/>
          <w:szCs w:val="24"/>
        </w:rPr>
      </w:pPr>
    </w:p>
    <w:p w:rsidR="00D558C4" w:rsidRPr="00736BF3" w:rsidRDefault="00D558C4" w:rsidP="00D558C4">
      <w:pPr>
        <w:spacing w:after="0" w:line="240" w:lineRule="auto"/>
        <w:rPr>
          <w:rFonts w:ascii="Arial" w:eastAsia="Calibri" w:hAnsi="Arial" w:cs="Arial"/>
          <w:smallCaps/>
          <w:sz w:val="24"/>
          <w:szCs w:val="24"/>
        </w:rPr>
      </w:pPr>
    </w:p>
    <w:p w:rsidR="00D558C4" w:rsidRPr="00736BF3" w:rsidRDefault="00D558C4" w:rsidP="00D558C4">
      <w:pPr>
        <w:spacing w:after="0" w:line="240" w:lineRule="auto"/>
        <w:rPr>
          <w:rFonts w:ascii="Arial" w:eastAsia="Calibri" w:hAnsi="Arial" w:cs="Arial"/>
          <w:smallCaps/>
          <w:sz w:val="24"/>
          <w:szCs w:val="24"/>
        </w:rPr>
      </w:pPr>
    </w:p>
    <w:p w:rsidR="00D558C4" w:rsidRPr="00736BF3" w:rsidRDefault="00D558C4" w:rsidP="00D558C4">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IX. Protección Civil;</w:t>
      </w:r>
    </w:p>
    <w:p w:rsidR="00D558C4" w:rsidRPr="00736BF3" w:rsidRDefault="00D558C4" w:rsidP="00D558C4">
      <w:pPr>
        <w:spacing w:after="0" w:line="240" w:lineRule="auto"/>
        <w:rPr>
          <w:rFonts w:ascii="Arial" w:eastAsia="Calibri" w:hAnsi="Arial" w:cs="Arial"/>
          <w:smallCaps/>
          <w:sz w:val="24"/>
          <w:szCs w:val="24"/>
        </w:rPr>
      </w:pPr>
      <w:r w:rsidRPr="00736BF3">
        <w:rPr>
          <w:rFonts w:ascii="Arial" w:eastAsia="Calibri" w:hAnsi="Arial" w:cs="Arial"/>
          <w:smallCaps/>
          <w:sz w:val="24"/>
          <w:szCs w:val="24"/>
        </w:rPr>
        <w:t>X. Participación Ciudadana;</w:t>
      </w:r>
    </w:p>
    <w:p w:rsidR="00D558C4" w:rsidRPr="00736BF3" w:rsidRDefault="00D558C4" w:rsidP="00D558C4">
      <w:pPr>
        <w:spacing w:after="0" w:line="240" w:lineRule="auto"/>
        <w:rPr>
          <w:rFonts w:ascii="Arial" w:eastAsia="Calibri" w:hAnsi="Arial" w:cs="Arial"/>
          <w:smallCaps/>
          <w:sz w:val="24"/>
          <w:szCs w:val="24"/>
        </w:rPr>
      </w:pPr>
      <w:r w:rsidRPr="00736BF3">
        <w:rPr>
          <w:rFonts w:ascii="Arial" w:eastAsia="Calibri" w:hAnsi="Arial" w:cs="Arial"/>
          <w:smallCaps/>
          <w:sz w:val="24"/>
          <w:szCs w:val="24"/>
        </w:rPr>
        <w:t>XI. Sustentabilidad;</w:t>
      </w:r>
    </w:p>
    <w:p w:rsidR="00D558C4" w:rsidRPr="00736BF3" w:rsidRDefault="00D558C4" w:rsidP="00D558C4">
      <w:pPr>
        <w:spacing w:after="0" w:line="240" w:lineRule="auto"/>
        <w:rPr>
          <w:rFonts w:ascii="Arial" w:eastAsia="Calibri" w:hAnsi="Arial" w:cs="Arial"/>
          <w:smallCaps/>
          <w:sz w:val="24"/>
          <w:szCs w:val="24"/>
        </w:rPr>
      </w:pPr>
      <w:r w:rsidRPr="00736BF3">
        <w:rPr>
          <w:rFonts w:ascii="Arial" w:eastAsia="Calibri" w:hAnsi="Arial" w:cs="Arial"/>
          <w:smallCaps/>
          <w:sz w:val="24"/>
          <w:szCs w:val="24"/>
        </w:rPr>
        <w:t>XII. Derechos Culturales, Recreativos y Educativos.</w:t>
      </w:r>
    </w:p>
    <w:p w:rsidR="00D558C4" w:rsidRPr="00736BF3" w:rsidRDefault="00D558C4" w:rsidP="00D558C4">
      <w:pPr>
        <w:spacing w:after="0" w:line="240" w:lineRule="auto"/>
        <w:rPr>
          <w:rFonts w:ascii="Arial" w:eastAsia="Calibri" w:hAnsi="Arial" w:cs="Arial"/>
          <w:smallCaps/>
          <w:sz w:val="24"/>
          <w:szCs w:val="24"/>
        </w:rPr>
      </w:pPr>
      <w:r w:rsidRPr="00736BF3">
        <w:rPr>
          <w:rFonts w:ascii="Arial" w:eastAsia="Calibri" w:hAnsi="Arial" w:cs="Arial"/>
          <w:smallCaps/>
          <w:sz w:val="24"/>
          <w:szCs w:val="24"/>
        </w:rPr>
        <w:t>XIII. Fomento a la Equidad de Género;</w:t>
      </w:r>
    </w:p>
    <w:p w:rsidR="00D558C4" w:rsidRPr="00736BF3" w:rsidRDefault="00D558C4" w:rsidP="00D558C4">
      <w:pPr>
        <w:spacing w:after="0" w:line="240" w:lineRule="auto"/>
        <w:rPr>
          <w:rFonts w:ascii="Arial" w:eastAsia="Calibri" w:hAnsi="Arial" w:cs="Arial"/>
          <w:smallCaps/>
          <w:sz w:val="24"/>
          <w:szCs w:val="24"/>
        </w:rPr>
      </w:pPr>
    </w:p>
    <w:p w:rsidR="00D558C4" w:rsidRPr="00736BF3" w:rsidRDefault="00D558C4" w:rsidP="00D558C4">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D558C4" w:rsidRPr="00736BF3" w:rsidRDefault="00D558C4" w:rsidP="00D558C4">
      <w:pPr>
        <w:spacing w:after="0" w:line="240" w:lineRule="auto"/>
        <w:rPr>
          <w:rFonts w:ascii="Arial" w:eastAsia="Calibri" w:hAnsi="Arial" w:cs="Arial"/>
          <w:smallCaps/>
          <w:sz w:val="24"/>
          <w:szCs w:val="24"/>
        </w:rPr>
      </w:pPr>
    </w:p>
    <w:p w:rsidR="00D558C4" w:rsidRPr="00736BF3" w:rsidRDefault="00D558C4" w:rsidP="00D558C4">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D558C4" w:rsidRPr="00736BF3" w:rsidRDefault="00D558C4" w:rsidP="00D558C4">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unidades administrativas podrán ejercer de manera conjunta o separada las materias descritas en las fracciones del presente Artículo.</w:t>
      </w:r>
    </w:p>
    <w:p w:rsidR="00D558C4" w:rsidRPr="004606B8" w:rsidRDefault="00D558C4" w:rsidP="00D558C4">
      <w:pPr>
        <w:spacing w:after="0" w:line="240" w:lineRule="auto"/>
        <w:rPr>
          <w:rFonts w:ascii="Arial" w:eastAsia="Calibri" w:hAnsi="Arial" w:cs="Arial"/>
          <w:b/>
          <w:smallCaps/>
          <w:sz w:val="24"/>
          <w:szCs w:val="24"/>
        </w:rPr>
      </w:pPr>
    </w:p>
    <w:p w:rsidR="00D558C4" w:rsidRPr="004606B8" w:rsidRDefault="00D558C4" w:rsidP="00D558C4">
      <w:pPr>
        <w:spacing w:after="0" w:line="240" w:lineRule="auto"/>
        <w:rPr>
          <w:rFonts w:ascii="Arial" w:eastAsia="Calibri" w:hAnsi="Arial" w:cs="Arial"/>
          <w:b/>
          <w:smallCaps/>
          <w:sz w:val="24"/>
          <w:szCs w:val="24"/>
        </w:rPr>
      </w:pPr>
      <w:r w:rsidRPr="004606B8">
        <w:rPr>
          <w:rFonts w:ascii="Arial" w:eastAsia="Calibri" w:hAnsi="Arial" w:cs="Arial"/>
          <w:b/>
          <w:smallCaps/>
          <w:sz w:val="24"/>
          <w:szCs w:val="24"/>
        </w:rPr>
        <w:t>REGLAMENTO INTERIOR DEL PODER EJECUTIVO Y DE LA ADMINISTRACIÓN PÚBLICA DE LA CIUDAD DE MÉXICO</w:t>
      </w:r>
    </w:p>
    <w:p w:rsidR="00D558C4" w:rsidRPr="004606B8" w:rsidRDefault="00D558C4" w:rsidP="00D558C4">
      <w:pPr>
        <w:spacing w:after="0" w:line="240" w:lineRule="auto"/>
        <w:rPr>
          <w:rFonts w:ascii="Arial" w:eastAsia="Calibri" w:hAnsi="Arial" w:cs="Arial"/>
          <w:b/>
          <w:smallCaps/>
          <w:sz w:val="24"/>
          <w:szCs w:val="24"/>
        </w:rPr>
      </w:pPr>
    </w:p>
    <w:p w:rsidR="00D558C4" w:rsidRPr="00736BF3" w:rsidRDefault="00D558C4" w:rsidP="00D558C4">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5°. - Además de las facultades que establece la Ley, los titulares de las Dependencias tienen las siguientes facultades:</w:t>
      </w:r>
    </w:p>
    <w:p w:rsidR="00D558C4" w:rsidRPr="00736BF3" w:rsidRDefault="00D558C4" w:rsidP="00D558C4">
      <w:pPr>
        <w:spacing w:after="0" w:line="240" w:lineRule="auto"/>
        <w:rPr>
          <w:rFonts w:ascii="Arial" w:eastAsia="Calibri" w:hAnsi="Arial" w:cs="Arial"/>
          <w:smallCaps/>
          <w:sz w:val="24"/>
          <w:szCs w:val="24"/>
        </w:rPr>
      </w:pPr>
    </w:p>
    <w:p w:rsidR="00D558C4" w:rsidRPr="00736BF3" w:rsidRDefault="00D558C4" w:rsidP="00D558C4">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IV. Nombrar y remover libremente a los Directores Ejecutivos, Directores de Área y demás personal de las Unidades Administrativas y de Apoyo Técnico-Operativo dependiente de las áreas adscritas a ellas.</w:t>
      </w:r>
    </w:p>
    <w:p w:rsidR="00D558C4" w:rsidRPr="004606B8" w:rsidRDefault="00D558C4" w:rsidP="00D558C4">
      <w:pPr>
        <w:spacing w:after="0" w:line="240" w:lineRule="auto"/>
        <w:rPr>
          <w:rFonts w:ascii="Arial" w:eastAsia="Calibri" w:hAnsi="Arial" w:cs="Arial"/>
          <w:b/>
          <w:smallCaps/>
          <w:sz w:val="24"/>
          <w:szCs w:val="24"/>
        </w:rPr>
      </w:pPr>
    </w:p>
    <w:p w:rsidR="00D558C4" w:rsidRPr="00072F96" w:rsidRDefault="00D558C4" w:rsidP="00D558C4">
      <w:pPr>
        <w:jc w:val="both"/>
        <w:rPr>
          <w:rFonts w:ascii="Arial" w:hAnsi="Arial" w:cs="Arial"/>
          <w:b/>
          <w:caps/>
          <w:sz w:val="24"/>
          <w:szCs w:val="24"/>
        </w:rPr>
      </w:pPr>
      <w:r w:rsidRPr="00072F96">
        <w:rPr>
          <w:rFonts w:ascii="Arial" w:hAnsi="Arial" w:cs="Arial"/>
          <w:b/>
          <w:caps/>
          <w:sz w:val="24"/>
          <w:szCs w:val="24"/>
        </w:rPr>
        <w:t xml:space="preserve">Lineamientos mediante los que se establece el modelo integral de atención ciudadana de la Administración Pública de la Ciudad de México </w:t>
      </w:r>
      <w:r w:rsidRPr="00072F96">
        <w:rPr>
          <w:rFonts w:ascii="Arial" w:hAnsi="Arial" w:cs="Arial"/>
          <w:caps/>
          <w:sz w:val="24"/>
          <w:szCs w:val="24"/>
        </w:rPr>
        <w:t xml:space="preserve">(Emitidos por la Agencia Digital de Innovación Pública del Gobierno de la Ciudad de México, publicada en la Gaceta Oficial de la Ciudad de México del 2 de julio del 2019)                                                               </w:t>
      </w:r>
    </w:p>
    <w:p w:rsidR="00D558C4" w:rsidRDefault="00D558C4" w:rsidP="00D558C4">
      <w:pPr>
        <w:pStyle w:val="Sinespaciado"/>
        <w:jc w:val="both"/>
        <w:rPr>
          <w:rFonts w:ascii="Arial" w:hAnsi="Arial" w:cs="Arial"/>
          <w:sz w:val="24"/>
          <w:szCs w:val="24"/>
        </w:rPr>
      </w:pPr>
      <w:r w:rsidRPr="00072F96">
        <w:rPr>
          <w:rFonts w:ascii="Arial" w:hAnsi="Arial" w:cs="Arial"/>
          <w:sz w:val="24"/>
          <w:szCs w:val="24"/>
        </w:rPr>
        <w:t>21.-Reclutamiento, evaluación, selección y contratación del personal de atención ciudadana de las AAC, en las modalidades presencial, telefónica y digital.</w:t>
      </w:r>
    </w:p>
    <w:p w:rsidR="00D558C4" w:rsidRDefault="00D558C4" w:rsidP="00D558C4">
      <w:pPr>
        <w:pStyle w:val="Sinespaciado"/>
        <w:jc w:val="both"/>
        <w:rPr>
          <w:rFonts w:ascii="Arial" w:hAnsi="Arial" w:cs="Arial"/>
          <w:sz w:val="24"/>
          <w:szCs w:val="24"/>
        </w:rPr>
      </w:pPr>
    </w:p>
    <w:p w:rsidR="00D558C4" w:rsidRDefault="00D558C4" w:rsidP="00D558C4">
      <w:pPr>
        <w:pStyle w:val="Sinespaciado"/>
        <w:jc w:val="both"/>
        <w:rPr>
          <w:rFonts w:ascii="Arial" w:hAnsi="Arial" w:cs="Arial"/>
          <w:sz w:val="24"/>
          <w:szCs w:val="24"/>
        </w:rPr>
      </w:pPr>
    </w:p>
    <w:p w:rsidR="00D558C4" w:rsidRDefault="00D558C4" w:rsidP="00D558C4">
      <w:pPr>
        <w:pStyle w:val="Sinespaciado"/>
        <w:jc w:val="both"/>
        <w:rPr>
          <w:rFonts w:ascii="Arial" w:hAnsi="Arial" w:cs="Arial"/>
          <w:sz w:val="24"/>
          <w:szCs w:val="24"/>
        </w:rPr>
      </w:pPr>
    </w:p>
    <w:p w:rsidR="00D558C4" w:rsidRDefault="00D558C4" w:rsidP="00D558C4">
      <w:pPr>
        <w:pStyle w:val="Sinespaciado"/>
        <w:jc w:val="both"/>
        <w:rPr>
          <w:rFonts w:ascii="Arial" w:hAnsi="Arial" w:cs="Arial"/>
          <w:sz w:val="24"/>
          <w:szCs w:val="24"/>
        </w:rPr>
      </w:pPr>
    </w:p>
    <w:p w:rsidR="00D558C4" w:rsidRPr="00072F96" w:rsidRDefault="00D558C4" w:rsidP="00D558C4">
      <w:pPr>
        <w:pStyle w:val="Sinespaciado"/>
        <w:jc w:val="both"/>
        <w:rPr>
          <w:rFonts w:ascii="Arial" w:hAnsi="Arial" w:cs="Arial"/>
          <w:sz w:val="24"/>
          <w:szCs w:val="24"/>
        </w:rPr>
      </w:pPr>
    </w:p>
    <w:p w:rsidR="00D558C4" w:rsidRPr="00072F96" w:rsidRDefault="00D558C4" w:rsidP="00D558C4">
      <w:pPr>
        <w:pStyle w:val="Sinespaciado"/>
        <w:jc w:val="both"/>
        <w:rPr>
          <w:rFonts w:ascii="Arial" w:hAnsi="Arial" w:cs="Arial"/>
          <w:sz w:val="24"/>
          <w:szCs w:val="24"/>
        </w:rPr>
      </w:pPr>
      <w:r w:rsidRPr="00072F96">
        <w:rPr>
          <w:rFonts w:ascii="Arial" w:hAnsi="Arial" w:cs="Arial"/>
          <w:sz w:val="24"/>
          <w:szCs w:val="24"/>
        </w:rPr>
        <w:t>21.1. El proceso de reclutamiento, evaluación, selección y contratación del Personal de Atención Ciudadana estará a cargo de las DGA</w:t>
      </w:r>
      <w:r>
        <w:rPr>
          <w:rFonts w:ascii="Arial" w:hAnsi="Arial" w:cs="Arial"/>
          <w:sz w:val="24"/>
          <w:szCs w:val="24"/>
        </w:rPr>
        <w:t xml:space="preserve"> </w:t>
      </w:r>
      <w:r w:rsidRPr="00072F96">
        <w:rPr>
          <w:rFonts w:ascii="Arial" w:hAnsi="Arial" w:cs="Arial"/>
          <w:sz w:val="24"/>
          <w:szCs w:val="24"/>
        </w:rPr>
        <w:t>de los Entes Públicos.</w:t>
      </w:r>
    </w:p>
    <w:p w:rsidR="00D558C4" w:rsidRDefault="00D558C4" w:rsidP="00D558C4">
      <w:pPr>
        <w:pStyle w:val="Sinespaciado"/>
        <w:jc w:val="both"/>
        <w:rPr>
          <w:rFonts w:ascii="Arial" w:hAnsi="Arial" w:cs="Arial"/>
          <w:sz w:val="24"/>
          <w:szCs w:val="24"/>
        </w:rPr>
      </w:pPr>
    </w:p>
    <w:p w:rsidR="00D558C4" w:rsidRPr="00072F96" w:rsidRDefault="00D558C4" w:rsidP="00D558C4">
      <w:pPr>
        <w:pStyle w:val="Sinespaciado"/>
        <w:jc w:val="both"/>
        <w:rPr>
          <w:rFonts w:ascii="Arial" w:hAnsi="Arial" w:cs="Arial"/>
          <w:sz w:val="24"/>
          <w:szCs w:val="24"/>
        </w:rPr>
      </w:pPr>
      <w:r w:rsidRPr="00072F96">
        <w:rPr>
          <w:rFonts w:ascii="Arial" w:hAnsi="Arial" w:cs="Arial"/>
          <w:sz w:val="24"/>
          <w:szCs w:val="24"/>
        </w:rPr>
        <w:t>21.2. Los aspirantes a ocupar vacantes en las AAC deberán cumplir como mínimo con los siguientes requisitos:</w:t>
      </w:r>
    </w:p>
    <w:p w:rsidR="00D558C4" w:rsidRDefault="00D558C4" w:rsidP="00D558C4">
      <w:pPr>
        <w:pStyle w:val="Sinespaciado"/>
        <w:jc w:val="both"/>
        <w:rPr>
          <w:rFonts w:ascii="Arial" w:hAnsi="Arial" w:cs="Arial"/>
          <w:sz w:val="24"/>
          <w:szCs w:val="24"/>
        </w:rPr>
      </w:pPr>
    </w:p>
    <w:p w:rsidR="00D558C4" w:rsidRPr="00072F96" w:rsidRDefault="00D558C4" w:rsidP="00D558C4">
      <w:pPr>
        <w:pStyle w:val="Sinespaciado"/>
        <w:jc w:val="both"/>
        <w:rPr>
          <w:rFonts w:ascii="Arial" w:hAnsi="Arial" w:cs="Arial"/>
          <w:sz w:val="24"/>
          <w:szCs w:val="24"/>
        </w:rPr>
      </w:pPr>
      <w:r w:rsidRPr="00072F96">
        <w:rPr>
          <w:rFonts w:ascii="Arial" w:hAnsi="Arial" w:cs="Arial"/>
          <w:sz w:val="24"/>
          <w:szCs w:val="24"/>
        </w:rPr>
        <w:t>A. Perfil escolar</w:t>
      </w:r>
    </w:p>
    <w:p w:rsidR="00D558C4" w:rsidRDefault="00D558C4" w:rsidP="00D558C4">
      <w:pPr>
        <w:pStyle w:val="Sinespaciado"/>
        <w:jc w:val="both"/>
        <w:rPr>
          <w:rFonts w:ascii="Arial" w:hAnsi="Arial" w:cs="Arial"/>
          <w:sz w:val="24"/>
          <w:szCs w:val="24"/>
        </w:rPr>
      </w:pPr>
    </w:p>
    <w:p w:rsidR="00D558C4" w:rsidRPr="00072F96" w:rsidRDefault="00D558C4" w:rsidP="00D558C4">
      <w:pPr>
        <w:pStyle w:val="Sinespaciado"/>
        <w:jc w:val="both"/>
        <w:rPr>
          <w:rFonts w:ascii="Arial" w:hAnsi="Arial" w:cs="Arial"/>
          <w:sz w:val="24"/>
          <w:szCs w:val="24"/>
        </w:rPr>
      </w:pPr>
      <w:r w:rsidRPr="00072F96">
        <w:rPr>
          <w:rFonts w:ascii="Arial" w:hAnsi="Arial" w:cs="Arial"/>
          <w:sz w:val="24"/>
          <w:szCs w:val="24"/>
        </w:rPr>
        <w:t>I. Para Responsables de VUT, CESAC, y AAC. Titulado, pasante o con 70% de créditos a nivel de educación superior comprobables, en algún área de ciencias sociales, humanidades o administrativas, ingeniería, técnico superior universitario,</w:t>
      </w:r>
      <w:r>
        <w:rPr>
          <w:rFonts w:ascii="Arial" w:hAnsi="Arial" w:cs="Arial"/>
          <w:sz w:val="24"/>
          <w:szCs w:val="24"/>
        </w:rPr>
        <w:t xml:space="preserve"> </w:t>
      </w:r>
      <w:r w:rsidRPr="00072F96">
        <w:rPr>
          <w:rFonts w:ascii="Arial" w:hAnsi="Arial" w:cs="Arial"/>
          <w:sz w:val="24"/>
          <w:szCs w:val="24"/>
        </w:rPr>
        <w:t>relacionado con temas de mejora continua de la calidad.</w:t>
      </w:r>
    </w:p>
    <w:p w:rsidR="00D558C4" w:rsidRDefault="00D558C4" w:rsidP="00D558C4">
      <w:pPr>
        <w:pStyle w:val="Sinespaciado"/>
        <w:jc w:val="both"/>
        <w:rPr>
          <w:rFonts w:ascii="Arial" w:hAnsi="Arial" w:cs="Arial"/>
          <w:sz w:val="24"/>
          <w:szCs w:val="24"/>
        </w:rPr>
      </w:pPr>
    </w:p>
    <w:p w:rsidR="00D558C4" w:rsidRPr="00072F96" w:rsidRDefault="00D558C4" w:rsidP="00D558C4">
      <w:pPr>
        <w:pStyle w:val="Sinespaciado"/>
        <w:jc w:val="both"/>
        <w:rPr>
          <w:rFonts w:ascii="Arial" w:hAnsi="Arial" w:cs="Arial"/>
          <w:sz w:val="24"/>
          <w:szCs w:val="24"/>
        </w:rPr>
      </w:pPr>
      <w:r w:rsidRPr="00072F96">
        <w:rPr>
          <w:rFonts w:ascii="Arial" w:hAnsi="Arial" w:cs="Arial"/>
          <w:sz w:val="24"/>
          <w:szCs w:val="24"/>
        </w:rPr>
        <w:t>II. Para Operadores de VUT, CESAC, y AAC. Certificado de educación media superior, carrera técnica o nivel superior, estas últimas en carreras relacionadas con áreas de ciencias sociales, humanidades o administrativas; o relacionadas con</w:t>
      </w:r>
      <w:r>
        <w:rPr>
          <w:rFonts w:ascii="Arial" w:hAnsi="Arial" w:cs="Arial"/>
          <w:sz w:val="24"/>
          <w:szCs w:val="24"/>
        </w:rPr>
        <w:t xml:space="preserve"> </w:t>
      </w:r>
      <w:r w:rsidRPr="00072F96">
        <w:rPr>
          <w:rFonts w:ascii="Arial" w:hAnsi="Arial" w:cs="Arial"/>
          <w:sz w:val="24"/>
          <w:szCs w:val="24"/>
        </w:rPr>
        <w:t>temas de mejora continua de la calidad. Para Operadores de VUT, CESAC, y AAC. Deseable experiencia laboral en puestos afines, preferentemente en la Administración Pública;</w:t>
      </w:r>
    </w:p>
    <w:p w:rsidR="00D558C4" w:rsidRDefault="00D558C4" w:rsidP="00D558C4">
      <w:pPr>
        <w:pStyle w:val="Sinespaciado"/>
        <w:jc w:val="both"/>
        <w:rPr>
          <w:rFonts w:ascii="Arial" w:hAnsi="Arial" w:cs="Arial"/>
          <w:sz w:val="24"/>
          <w:szCs w:val="24"/>
        </w:rPr>
      </w:pPr>
    </w:p>
    <w:p w:rsidR="00D558C4" w:rsidRPr="00072F96" w:rsidRDefault="00D558C4" w:rsidP="00D558C4">
      <w:pPr>
        <w:pStyle w:val="Sinespaciado"/>
        <w:jc w:val="both"/>
        <w:rPr>
          <w:rFonts w:ascii="Arial" w:hAnsi="Arial" w:cs="Arial"/>
          <w:sz w:val="24"/>
          <w:szCs w:val="24"/>
        </w:rPr>
      </w:pPr>
      <w:r w:rsidRPr="00072F96">
        <w:rPr>
          <w:rFonts w:ascii="Arial" w:hAnsi="Arial" w:cs="Arial"/>
          <w:sz w:val="24"/>
          <w:szCs w:val="24"/>
        </w:rPr>
        <w:t>III. Para responsables de VUT, CESAC y AAC. Experiencia laboral mínima de 1 año en puestos de mando, deseable experiencia laboral en puestos afines.</w:t>
      </w:r>
    </w:p>
    <w:p w:rsidR="00D558C4" w:rsidRDefault="00D558C4" w:rsidP="00D558C4">
      <w:pPr>
        <w:pStyle w:val="Sinespaciado"/>
        <w:jc w:val="both"/>
        <w:rPr>
          <w:rFonts w:ascii="Arial" w:hAnsi="Arial" w:cs="Arial"/>
          <w:sz w:val="24"/>
          <w:szCs w:val="24"/>
        </w:rPr>
      </w:pPr>
    </w:p>
    <w:p w:rsidR="00D558C4" w:rsidRPr="00072F96" w:rsidRDefault="00D558C4" w:rsidP="00D558C4">
      <w:pPr>
        <w:pStyle w:val="Sinespaciado"/>
        <w:jc w:val="both"/>
        <w:rPr>
          <w:rFonts w:ascii="Arial" w:hAnsi="Arial" w:cs="Arial"/>
          <w:sz w:val="24"/>
          <w:szCs w:val="24"/>
        </w:rPr>
      </w:pPr>
      <w:r w:rsidRPr="00072F96">
        <w:rPr>
          <w:rFonts w:ascii="Arial" w:hAnsi="Arial" w:cs="Arial"/>
          <w:sz w:val="24"/>
          <w:szCs w:val="24"/>
        </w:rPr>
        <w:t>IV. Manejo de paquetería ofimática e Internet.</w:t>
      </w:r>
    </w:p>
    <w:p w:rsidR="00D558C4" w:rsidRDefault="00D558C4" w:rsidP="00D558C4">
      <w:pPr>
        <w:pStyle w:val="Sinespaciado"/>
        <w:jc w:val="both"/>
        <w:rPr>
          <w:rFonts w:ascii="Arial" w:hAnsi="Arial" w:cs="Arial"/>
          <w:sz w:val="24"/>
          <w:szCs w:val="24"/>
        </w:rPr>
      </w:pPr>
    </w:p>
    <w:p w:rsidR="00D558C4" w:rsidRPr="00072F96" w:rsidRDefault="00D558C4" w:rsidP="00D558C4">
      <w:pPr>
        <w:pStyle w:val="Sinespaciado"/>
        <w:jc w:val="both"/>
        <w:rPr>
          <w:rFonts w:ascii="Arial" w:hAnsi="Arial" w:cs="Arial"/>
          <w:sz w:val="24"/>
          <w:szCs w:val="24"/>
        </w:rPr>
      </w:pPr>
      <w:r w:rsidRPr="00072F96">
        <w:rPr>
          <w:rFonts w:ascii="Arial" w:hAnsi="Arial" w:cs="Arial"/>
          <w:sz w:val="24"/>
          <w:szCs w:val="24"/>
        </w:rPr>
        <w:t>V. Buena redacción y ortografía.</w:t>
      </w:r>
    </w:p>
    <w:p w:rsidR="00D558C4" w:rsidRDefault="00D558C4" w:rsidP="00D558C4">
      <w:pPr>
        <w:pStyle w:val="Sinespaciado"/>
        <w:jc w:val="both"/>
        <w:rPr>
          <w:rFonts w:ascii="Arial" w:hAnsi="Arial" w:cs="Arial"/>
          <w:sz w:val="24"/>
          <w:szCs w:val="24"/>
        </w:rPr>
      </w:pPr>
    </w:p>
    <w:p w:rsidR="00D558C4" w:rsidRDefault="00D558C4" w:rsidP="00D558C4">
      <w:pPr>
        <w:pStyle w:val="Sinespaciado"/>
        <w:jc w:val="both"/>
        <w:rPr>
          <w:rFonts w:ascii="Arial" w:hAnsi="Arial" w:cs="Arial"/>
          <w:sz w:val="24"/>
          <w:szCs w:val="24"/>
        </w:rPr>
      </w:pPr>
      <w:r w:rsidRPr="00072F96">
        <w:rPr>
          <w:rFonts w:ascii="Arial" w:hAnsi="Arial" w:cs="Arial"/>
          <w:sz w:val="24"/>
          <w:szCs w:val="24"/>
        </w:rPr>
        <w:t>VI. En los casos específicos en que los operadores para VUT, CESAC, y AAC no cuenten con el nivel escolar mínimo requerido, se podrá complementar la formación trunca correspondiente, cuando el personal tenga más de tres años de</w:t>
      </w:r>
      <w:r>
        <w:rPr>
          <w:rFonts w:ascii="Arial" w:hAnsi="Arial" w:cs="Arial"/>
          <w:sz w:val="24"/>
          <w:szCs w:val="24"/>
        </w:rPr>
        <w:t xml:space="preserve"> </w:t>
      </w:r>
      <w:r w:rsidRPr="00072F96">
        <w:rPr>
          <w:rFonts w:ascii="Arial" w:hAnsi="Arial" w:cs="Arial"/>
          <w:sz w:val="24"/>
          <w:szCs w:val="24"/>
        </w:rPr>
        <w:t xml:space="preserve">experiencia comprobable, operando, apoyando o realizando actividades relacionadas con la atención ciudadana, así como el visto bueno del RAAC de los Entes Públicos. </w:t>
      </w:r>
    </w:p>
    <w:p w:rsidR="00D558C4" w:rsidRDefault="00D558C4" w:rsidP="00D558C4">
      <w:pPr>
        <w:pStyle w:val="Sinespaciado"/>
        <w:jc w:val="both"/>
        <w:rPr>
          <w:rFonts w:ascii="Arial" w:hAnsi="Arial" w:cs="Arial"/>
          <w:sz w:val="24"/>
          <w:szCs w:val="24"/>
        </w:rPr>
      </w:pPr>
    </w:p>
    <w:p w:rsidR="00D558C4" w:rsidRDefault="00D558C4" w:rsidP="00D558C4">
      <w:pPr>
        <w:pStyle w:val="Sinespaciado"/>
        <w:jc w:val="both"/>
        <w:rPr>
          <w:rFonts w:ascii="Arial" w:hAnsi="Arial" w:cs="Arial"/>
          <w:sz w:val="24"/>
          <w:szCs w:val="24"/>
        </w:rPr>
      </w:pPr>
      <w:r w:rsidRPr="00072F96">
        <w:rPr>
          <w:rFonts w:ascii="Arial" w:hAnsi="Arial" w:cs="Arial"/>
          <w:sz w:val="24"/>
          <w:szCs w:val="24"/>
        </w:rPr>
        <w:t>Para tales efectos, el RAAC deberá adjuntar oficio de justificación y visto</w:t>
      </w:r>
      <w:r>
        <w:rPr>
          <w:rFonts w:ascii="Arial" w:hAnsi="Arial" w:cs="Arial"/>
          <w:sz w:val="24"/>
          <w:szCs w:val="24"/>
        </w:rPr>
        <w:t xml:space="preserve"> </w:t>
      </w:r>
      <w:r w:rsidRPr="00072F96">
        <w:rPr>
          <w:rFonts w:ascii="Arial" w:hAnsi="Arial" w:cs="Arial"/>
          <w:sz w:val="24"/>
          <w:szCs w:val="24"/>
        </w:rPr>
        <w:t xml:space="preserve">bueno adjunto al Formato de Registro del Personal Evaluado y/o al Formato de Registro de Personal. </w:t>
      </w:r>
    </w:p>
    <w:p w:rsidR="00D558C4" w:rsidRDefault="00D558C4" w:rsidP="00D558C4">
      <w:pPr>
        <w:pStyle w:val="Sinespaciado"/>
        <w:jc w:val="both"/>
        <w:rPr>
          <w:rFonts w:ascii="Arial" w:hAnsi="Arial" w:cs="Arial"/>
          <w:sz w:val="24"/>
          <w:szCs w:val="24"/>
        </w:rPr>
      </w:pPr>
    </w:p>
    <w:p w:rsidR="00D558C4" w:rsidRPr="00072F96" w:rsidRDefault="00D558C4" w:rsidP="00D558C4">
      <w:pPr>
        <w:pStyle w:val="Sinespaciado"/>
        <w:jc w:val="both"/>
        <w:rPr>
          <w:rFonts w:ascii="Arial" w:hAnsi="Arial" w:cs="Arial"/>
          <w:sz w:val="24"/>
          <w:szCs w:val="24"/>
        </w:rPr>
      </w:pPr>
      <w:r w:rsidRPr="00072F96">
        <w:rPr>
          <w:rFonts w:ascii="Arial" w:hAnsi="Arial" w:cs="Arial"/>
          <w:sz w:val="24"/>
          <w:szCs w:val="24"/>
        </w:rPr>
        <w:t>La compensación de experiencia por perfil escolar no deberá en ningún caso omitir los procesos de evaluación para el ingreso de personal a las</w:t>
      </w:r>
      <w:r>
        <w:rPr>
          <w:rFonts w:ascii="Arial" w:hAnsi="Arial" w:cs="Arial"/>
          <w:sz w:val="24"/>
          <w:szCs w:val="24"/>
        </w:rPr>
        <w:t xml:space="preserve"> </w:t>
      </w:r>
      <w:r w:rsidRPr="00072F96">
        <w:rPr>
          <w:rFonts w:ascii="Arial" w:hAnsi="Arial" w:cs="Arial"/>
          <w:sz w:val="24"/>
          <w:szCs w:val="24"/>
        </w:rPr>
        <w:t>AAC.</w:t>
      </w:r>
    </w:p>
    <w:p w:rsidR="00D558C4" w:rsidRDefault="00D558C4" w:rsidP="00D558C4">
      <w:pPr>
        <w:pStyle w:val="Sinespaciado"/>
        <w:jc w:val="both"/>
        <w:rPr>
          <w:rFonts w:ascii="Arial" w:hAnsi="Arial" w:cs="Arial"/>
          <w:sz w:val="24"/>
          <w:szCs w:val="24"/>
        </w:rPr>
      </w:pPr>
    </w:p>
    <w:p w:rsidR="00D558C4" w:rsidRPr="00072F96" w:rsidRDefault="00D558C4" w:rsidP="00D558C4">
      <w:pPr>
        <w:pStyle w:val="Sinespaciado"/>
        <w:jc w:val="both"/>
        <w:rPr>
          <w:rFonts w:ascii="Arial" w:hAnsi="Arial" w:cs="Arial"/>
          <w:sz w:val="24"/>
          <w:szCs w:val="24"/>
        </w:rPr>
      </w:pPr>
      <w:r w:rsidRPr="00072F96">
        <w:rPr>
          <w:rFonts w:ascii="Arial" w:hAnsi="Arial" w:cs="Arial"/>
          <w:sz w:val="24"/>
          <w:szCs w:val="24"/>
        </w:rPr>
        <w:t>B. Perfil personal</w:t>
      </w:r>
    </w:p>
    <w:p w:rsidR="00D558C4" w:rsidRDefault="00D558C4" w:rsidP="00D558C4">
      <w:pPr>
        <w:pStyle w:val="Sinespaciado"/>
        <w:jc w:val="both"/>
        <w:rPr>
          <w:rFonts w:ascii="Arial" w:hAnsi="Arial" w:cs="Arial"/>
          <w:sz w:val="24"/>
          <w:szCs w:val="24"/>
        </w:rPr>
      </w:pPr>
    </w:p>
    <w:p w:rsidR="00D558C4" w:rsidRPr="00072F96" w:rsidRDefault="00D558C4" w:rsidP="00D558C4">
      <w:pPr>
        <w:pStyle w:val="Sinespaciado"/>
        <w:jc w:val="both"/>
        <w:rPr>
          <w:rFonts w:ascii="Arial" w:hAnsi="Arial" w:cs="Arial"/>
          <w:sz w:val="24"/>
          <w:szCs w:val="24"/>
        </w:rPr>
      </w:pPr>
      <w:r w:rsidRPr="00072F96">
        <w:rPr>
          <w:rFonts w:ascii="Arial" w:hAnsi="Arial" w:cs="Arial"/>
          <w:sz w:val="24"/>
          <w:szCs w:val="24"/>
        </w:rPr>
        <w:t>I. Modalidad de atención Presencial:</w:t>
      </w:r>
    </w:p>
    <w:p w:rsidR="00D558C4" w:rsidRDefault="00D558C4" w:rsidP="00D558C4">
      <w:pPr>
        <w:pStyle w:val="Sinespaciado"/>
        <w:jc w:val="both"/>
        <w:rPr>
          <w:rFonts w:ascii="Arial" w:hAnsi="Arial" w:cs="Arial"/>
          <w:sz w:val="24"/>
          <w:szCs w:val="24"/>
        </w:rPr>
      </w:pPr>
    </w:p>
    <w:p w:rsidR="00D558C4" w:rsidRPr="00072F96" w:rsidRDefault="00D558C4" w:rsidP="00D558C4">
      <w:pPr>
        <w:pStyle w:val="Sinespaciado"/>
        <w:jc w:val="both"/>
        <w:rPr>
          <w:rFonts w:ascii="Arial" w:hAnsi="Arial" w:cs="Arial"/>
          <w:sz w:val="24"/>
          <w:szCs w:val="24"/>
        </w:rPr>
      </w:pPr>
      <w:r w:rsidRPr="00072F96">
        <w:rPr>
          <w:rFonts w:ascii="Arial" w:hAnsi="Arial" w:cs="Arial"/>
          <w:sz w:val="24"/>
          <w:szCs w:val="24"/>
        </w:rPr>
        <w:t>1. Actitud de servicio para brindar atención al público;</w:t>
      </w:r>
    </w:p>
    <w:p w:rsidR="00D558C4" w:rsidRDefault="00D558C4" w:rsidP="00D558C4">
      <w:pPr>
        <w:pStyle w:val="Sinespaciado"/>
        <w:jc w:val="both"/>
        <w:rPr>
          <w:rFonts w:ascii="Arial" w:hAnsi="Arial" w:cs="Arial"/>
          <w:sz w:val="24"/>
          <w:szCs w:val="24"/>
        </w:rPr>
      </w:pPr>
    </w:p>
    <w:p w:rsidR="00D558C4" w:rsidRPr="00072F96" w:rsidRDefault="00D558C4" w:rsidP="00D558C4">
      <w:pPr>
        <w:pStyle w:val="Sinespaciado"/>
        <w:jc w:val="both"/>
        <w:rPr>
          <w:rFonts w:ascii="Arial" w:hAnsi="Arial" w:cs="Arial"/>
          <w:sz w:val="24"/>
          <w:szCs w:val="24"/>
        </w:rPr>
      </w:pPr>
      <w:r w:rsidRPr="00072F96">
        <w:rPr>
          <w:rFonts w:ascii="Arial" w:hAnsi="Arial" w:cs="Arial"/>
          <w:sz w:val="24"/>
          <w:szCs w:val="24"/>
        </w:rPr>
        <w:t>2. Facilidad de comunicación verbal oral y escrita;</w:t>
      </w:r>
    </w:p>
    <w:p w:rsidR="00D558C4" w:rsidRDefault="00D558C4" w:rsidP="00D558C4">
      <w:pPr>
        <w:pStyle w:val="Sinespaciado"/>
        <w:jc w:val="both"/>
        <w:rPr>
          <w:rFonts w:ascii="Arial" w:hAnsi="Arial" w:cs="Arial"/>
          <w:sz w:val="24"/>
          <w:szCs w:val="24"/>
        </w:rPr>
      </w:pPr>
    </w:p>
    <w:p w:rsidR="00D558C4" w:rsidRPr="00072F96" w:rsidRDefault="00D558C4" w:rsidP="00D558C4">
      <w:pPr>
        <w:pStyle w:val="Sinespaciado"/>
        <w:jc w:val="both"/>
        <w:rPr>
          <w:rFonts w:ascii="Arial" w:hAnsi="Arial" w:cs="Arial"/>
          <w:sz w:val="24"/>
          <w:szCs w:val="24"/>
        </w:rPr>
      </w:pPr>
      <w:r w:rsidRPr="00072F96">
        <w:rPr>
          <w:rFonts w:ascii="Arial" w:hAnsi="Arial" w:cs="Arial"/>
          <w:sz w:val="24"/>
          <w:szCs w:val="24"/>
        </w:rPr>
        <w:t>3. Apego a reglas y procedimientos;</w:t>
      </w:r>
    </w:p>
    <w:p w:rsidR="00D558C4" w:rsidRDefault="00D558C4" w:rsidP="00D558C4">
      <w:pPr>
        <w:pStyle w:val="Sinespaciado"/>
        <w:jc w:val="both"/>
        <w:rPr>
          <w:rFonts w:ascii="Arial" w:hAnsi="Arial" w:cs="Arial"/>
          <w:sz w:val="24"/>
          <w:szCs w:val="24"/>
        </w:rPr>
      </w:pPr>
    </w:p>
    <w:p w:rsidR="00D558C4" w:rsidRPr="00072F96" w:rsidRDefault="00D558C4" w:rsidP="00D558C4">
      <w:pPr>
        <w:pStyle w:val="Sinespaciado"/>
        <w:jc w:val="both"/>
        <w:rPr>
          <w:rFonts w:ascii="Arial" w:hAnsi="Arial" w:cs="Arial"/>
          <w:sz w:val="24"/>
          <w:szCs w:val="24"/>
        </w:rPr>
      </w:pPr>
      <w:r w:rsidRPr="00072F96">
        <w:rPr>
          <w:rFonts w:ascii="Arial" w:hAnsi="Arial" w:cs="Arial"/>
          <w:sz w:val="24"/>
          <w:szCs w:val="24"/>
        </w:rPr>
        <w:t>4. Presentación acorde a la vestimenta institucional (uniforme aprobado por el Manual de Identidad Gráfica de las AAC); y</w:t>
      </w:r>
    </w:p>
    <w:p w:rsidR="00D558C4" w:rsidRDefault="00D558C4" w:rsidP="00D558C4">
      <w:pPr>
        <w:pStyle w:val="Sinespaciado"/>
        <w:jc w:val="both"/>
        <w:rPr>
          <w:rFonts w:ascii="Arial" w:hAnsi="Arial" w:cs="Arial"/>
          <w:sz w:val="24"/>
          <w:szCs w:val="24"/>
        </w:rPr>
      </w:pPr>
    </w:p>
    <w:p w:rsidR="00D558C4" w:rsidRPr="00072F96" w:rsidRDefault="00D558C4" w:rsidP="00D558C4">
      <w:pPr>
        <w:pStyle w:val="Sinespaciado"/>
        <w:jc w:val="both"/>
        <w:rPr>
          <w:rFonts w:ascii="Arial" w:hAnsi="Arial" w:cs="Arial"/>
          <w:sz w:val="24"/>
          <w:szCs w:val="24"/>
        </w:rPr>
      </w:pPr>
      <w:r w:rsidRPr="00072F96">
        <w:rPr>
          <w:rFonts w:ascii="Arial" w:hAnsi="Arial" w:cs="Arial"/>
          <w:sz w:val="24"/>
          <w:szCs w:val="24"/>
        </w:rPr>
        <w:t>5. Para el Responsable de VUT, CESAC y AAC, habilidad de supervisión de personal</w:t>
      </w:r>
    </w:p>
    <w:p w:rsidR="00D558C4" w:rsidRDefault="00D558C4" w:rsidP="00D558C4">
      <w:pPr>
        <w:pStyle w:val="Sinespaciado"/>
        <w:jc w:val="both"/>
        <w:rPr>
          <w:rFonts w:ascii="Arial" w:hAnsi="Arial" w:cs="Arial"/>
          <w:sz w:val="24"/>
          <w:szCs w:val="24"/>
        </w:rPr>
      </w:pPr>
    </w:p>
    <w:p w:rsidR="00D558C4" w:rsidRPr="00072F96" w:rsidRDefault="00D558C4" w:rsidP="00D558C4">
      <w:pPr>
        <w:pStyle w:val="Sinespaciado"/>
        <w:jc w:val="both"/>
        <w:rPr>
          <w:rFonts w:ascii="Arial" w:hAnsi="Arial" w:cs="Arial"/>
          <w:sz w:val="24"/>
          <w:szCs w:val="24"/>
        </w:rPr>
      </w:pPr>
      <w:r w:rsidRPr="00072F96">
        <w:rPr>
          <w:rFonts w:ascii="Arial" w:hAnsi="Arial" w:cs="Arial"/>
          <w:sz w:val="24"/>
          <w:szCs w:val="24"/>
        </w:rPr>
        <w:t>II. Modalidad de Atención Digital:</w:t>
      </w:r>
    </w:p>
    <w:p w:rsidR="00D558C4" w:rsidRDefault="00D558C4" w:rsidP="00D558C4">
      <w:pPr>
        <w:pStyle w:val="Sinespaciado"/>
        <w:jc w:val="both"/>
        <w:rPr>
          <w:rFonts w:ascii="Arial" w:hAnsi="Arial" w:cs="Arial"/>
          <w:sz w:val="24"/>
          <w:szCs w:val="24"/>
        </w:rPr>
      </w:pPr>
    </w:p>
    <w:p w:rsidR="00D558C4" w:rsidRPr="00072F96" w:rsidRDefault="00D558C4" w:rsidP="00D558C4">
      <w:pPr>
        <w:pStyle w:val="Sinespaciado"/>
        <w:jc w:val="both"/>
        <w:rPr>
          <w:rFonts w:ascii="Arial" w:hAnsi="Arial" w:cs="Arial"/>
          <w:sz w:val="24"/>
          <w:szCs w:val="24"/>
        </w:rPr>
      </w:pPr>
      <w:r w:rsidRPr="00072F96">
        <w:rPr>
          <w:rFonts w:ascii="Arial" w:hAnsi="Arial" w:cs="Arial"/>
          <w:sz w:val="24"/>
          <w:szCs w:val="24"/>
        </w:rPr>
        <w:t>Adicionalmente a los requisitos establecidos en el numeral 21,</w:t>
      </w:r>
    </w:p>
    <w:p w:rsidR="00D558C4" w:rsidRDefault="00D558C4" w:rsidP="00D558C4">
      <w:pPr>
        <w:pStyle w:val="Sinespaciado"/>
        <w:jc w:val="both"/>
        <w:rPr>
          <w:rFonts w:ascii="Arial" w:hAnsi="Arial" w:cs="Arial"/>
          <w:sz w:val="24"/>
          <w:szCs w:val="24"/>
        </w:rPr>
      </w:pPr>
    </w:p>
    <w:p w:rsidR="00D558C4" w:rsidRPr="00072F96" w:rsidRDefault="00D558C4" w:rsidP="00D558C4">
      <w:pPr>
        <w:pStyle w:val="Sinespaciado"/>
        <w:jc w:val="both"/>
        <w:rPr>
          <w:rFonts w:ascii="Arial" w:hAnsi="Arial" w:cs="Arial"/>
          <w:sz w:val="24"/>
          <w:szCs w:val="24"/>
        </w:rPr>
      </w:pPr>
      <w:r w:rsidRPr="00072F96">
        <w:rPr>
          <w:rFonts w:ascii="Arial" w:hAnsi="Arial" w:cs="Arial"/>
          <w:sz w:val="24"/>
          <w:szCs w:val="24"/>
        </w:rPr>
        <w:t>1. Excelente redacción y ortografía; y</w:t>
      </w:r>
    </w:p>
    <w:p w:rsidR="00D558C4" w:rsidRDefault="00D558C4" w:rsidP="00D558C4">
      <w:pPr>
        <w:pStyle w:val="Sinespaciado"/>
        <w:jc w:val="both"/>
        <w:rPr>
          <w:rFonts w:ascii="Arial" w:hAnsi="Arial" w:cs="Arial"/>
          <w:sz w:val="24"/>
          <w:szCs w:val="24"/>
        </w:rPr>
      </w:pPr>
    </w:p>
    <w:p w:rsidR="00D558C4" w:rsidRPr="00072F96" w:rsidRDefault="00D558C4" w:rsidP="00D558C4">
      <w:pPr>
        <w:pStyle w:val="Sinespaciado"/>
        <w:jc w:val="both"/>
        <w:rPr>
          <w:rFonts w:ascii="Arial" w:hAnsi="Arial" w:cs="Arial"/>
          <w:sz w:val="24"/>
          <w:szCs w:val="24"/>
        </w:rPr>
      </w:pPr>
      <w:r w:rsidRPr="00072F96">
        <w:rPr>
          <w:rFonts w:ascii="Arial" w:hAnsi="Arial" w:cs="Arial"/>
          <w:sz w:val="24"/>
          <w:szCs w:val="24"/>
        </w:rPr>
        <w:t>2. Experiencia o formación en administración de medios digitales y uso de tecnologías digitales (ordenadores, tabletas, teléfonos inteligentes, navegadores web, aplicaciones, etc.)</w:t>
      </w:r>
    </w:p>
    <w:p w:rsidR="00D558C4" w:rsidRDefault="00D558C4" w:rsidP="00D558C4">
      <w:pPr>
        <w:pStyle w:val="Sinespaciado"/>
        <w:jc w:val="both"/>
        <w:rPr>
          <w:rFonts w:ascii="Arial" w:hAnsi="Arial" w:cs="Arial"/>
          <w:sz w:val="24"/>
          <w:szCs w:val="24"/>
        </w:rPr>
      </w:pPr>
    </w:p>
    <w:p w:rsidR="00D558C4" w:rsidRPr="00072F96" w:rsidRDefault="00D558C4" w:rsidP="00D558C4">
      <w:pPr>
        <w:pStyle w:val="Sinespaciado"/>
        <w:jc w:val="both"/>
        <w:rPr>
          <w:rFonts w:ascii="Arial" w:hAnsi="Arial" w:cs="Arial"/>
          <w:sz w:val="24"/>
          <w:szCs w:val="24"/>
        </w:rPr>
      </w:pPr>
      <w:r w:rsidRPr="00072F96">
        <w:rPr>
          <w:rFonts w:ascii="Arial" w:hAnsi="Arial" w:cs="Arial"/>
          <w:sz w:val="24"/>
          <w:szCs w:val="24"/>
        </w:rPr>
        <w:t>III. Modalidad de Atención Telefónica:</w:t>
      </w:r>
    </w:p>
    <w:p w:rsidR="00D558C4" w:rsidRDefault="00D558C4" w:rsidP="00D558C4">
      <w:pPr>
        <w:pStyle w:val="Sinespaciado"/>
        <w:jc w:val="both"/>
        <w:rPr>
          <w:rFonts w:ascii="Arial" w:hAnsi="Arial" w:cs="Arial"/>
          <w:sz w:val="24"/>
          <w:szCs w:val="24"/>
        </w:rPr>
      </w:pPr>
    </w:p>
    <w:p w:rsidR="00D558C4" w:rsidRPr="00072F96" w:rsidRDefault="00D558C4" w:rsidP="00D558C4">
      <w:pPr>
        <w:pStyle w:val="Sinespaciado"/>
        <w:jc w:val="both"/>
        <w:rPr>
          <w:rFonts w:ascii="Arial" w:hAnsi="Arial" w:cs="Arial"/>
          <w:sz w:val="24"/>
          <w:szCs w:val="24"/>
        </w:rPr>
      </w:pPr>
      <w:r w:rsidRPr="00072F96">
        <w:rPr>
          <w:rFonts w:ascii="Arial" w:hAnsi="Arial" w:cs="Arial"/>
          <w:sz w:val="24"/>
          <w:szCs w:val="24"/>
        </w:rPr>
        <w:t>Adicionalmente a los requisitos establecidos en la en el numeral 21,</w:t>
      </w:r>
    </w:p>
    <w:p w:rsidR="00D558C4" w:rsidRDefault="00D558C4" w:rsidP="00D558C4">
      <w:pPr>
        <w:pStyle w:val="Sinespaciado"/>
        <w:jc w:val="both"/>
        <w:rPr>
          <w:rFonts w:ascii="Arial" w:hAnsi="Arial" w:cs="Arial"/>
          <w:sz w:val="24"/>
          <w:szCs w:val="24"/>
        </w:rPr>
      </w:pPr>
    </w:p>
    <w:p w:rsidR="00D558C4" w:rsidRPr="00072F96" w:rsidRDefault="00D558C4" w:rsidP="00D558C4">
      <w:pPr>
        <w:pStyle w:val="Sinespaciado"/>
        <w:jc w:val="both"/>
        <w:rPr>
          <w:rFonts w:ascii="Arial" w:hAnsi="Arial" w:cs="Arial"/>
          <w:sz w:val="24"/>
          <w:szCs w:val="24"/>
        </w:rPr>
      </w:pPr>
      <w:r w:rsidRPr="00072F96">
        <w:rPr>
          <w:rFonts w:ascii="Arial" w:hAnsi="Arial" w:cs="Arial"/>
          <w:sz w:val="24"/>
          <w:szCs w:val="24"/>
        </w:rPr>
        <w:t>1. Tono de voz con timbre agradable, y</w:t>
      </w:r>
    </w:p>
    <w:p w:rsidR="00D558C4" w:rsidRDefault="00D558C4" w:rsidP="00D558C4">
      <w:pPr>
        <w:pStyle w:val="Sinespaciado"/>
        <w:jc w:val="both"/>
        <w:rPr>
          <w:rFonts w:ascii="Arial" w:hAnsi="Arial" w:cs="Arial"/>
          <w:sz w:val="24"/>
          <w:szCs w:val="24"/>
        </w:rPr>
      </w:pPr>
    </w:p>
    <w:p w:rsidR="00D558C4" w:rsidRPr="00072F96" w:rsidRDefault="00D558C4" w:rsidP="00D558C4">
      <w:pPr>
        <w:pStyle w:val="Sinespaciado"/>
        <w:jc w:val="both"/>
        <w:rPr>
          <w:rFonts w:ascii="Arial" w:hAnsi="Arial" w:cs="Arial"/>
          <w:sz w:val="24"/>
          <w:szCs w:val="24"/>
        </w:rPr>
      </w:pPr>
      <w:r w:rsidRPr="00072F96">
        <w:rPr>
          <w:rFonts w:ascii="Arial" w:hAnsi="Arial" w:cs="Arial"/>
          <w:sz w:val="24"/>
          <w:szCs w:val="24"/>
        </w:rPr>
        <w:t>2. Pronunciación adecuada, hablar con correcta nitidez, articulación y vocalización</w:t>
      </w:r>
      <w:r>
        <w:rPr>
          <w:rFonts w:ascii="Arial" w:hAnsi="Arial" w:cs="Arial"/>
          <w:sz w:val="24"/>
          <w:szCs w:val="24"/>
        </w:rPr>
        <w:t>.</w:t>
      </w:r>
    </w:p>
    <w:p w:rsidR="00F30734" w:rsidRPr="00676674" w:rsidRDefault="00F30734" w:rsidP="00D558C4">
      <w:pPr>
        <w:spacing w:after="0" w:line="240" w:lineRule="auto"/>
      </w:pPr>
    </w:p>
    <w:sectPr w:rsidR="00F30734" w:rsidRPr="00676674"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608" w:rsidRDefault="00111608" w:rsidP="00EF0F92">
      <w:pPr>
        <w:spacing w:after="0" w:line="240" w:lineRule="auto"/>
      </w:pPr>
      <w:r>
        <w:separator/>
      </w:r>
    </w:p>
  </w:endnote>
  <w:endnote w:type="continuationSeparator" w:id="0">
    <w:p w:rsidR="00111608" w:rsidRDefault="00111608"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F95E6F"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571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FA6F8C">
                            <w:rPr>
                              <w:rFonts w:ascii="Gotha blod" w:hAnsi="Gotha blod" w:cs="Arial"/>
                              <w:bCs/>
                              <w:color w:val="262626"/>
                              <w:sz w:val="18"/>
                              <w:szCs w:val="18"/>
                            </w:rPr>
                            <w:t>Administración de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FA6F8C">
                      <w:rPr>
                        <w:rFonts w:ascii="Gotha blod" w:hAnsi="Gotha blod" w:cs="Arial"/>
                        <w:bCs/>
                        <w:color w:val="262626"/>
                        <w:sz w:val="18"/>
                        <w:szCs w:val="18"/>
                      </w:rPr>
                      <w:t>Administración de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F95E6F">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508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608" w:rsidRDefault="00111608" w:rsidP="00EF0F92">
      <w:pPr>
        <w:spacing w:after="0" w:line="240" w:lineRule="auto"/>
      </w:pPr>
      <w:r>
        <w:separator/>
      </w:r>
    </w:p>
  </w:footnote>
  <w:footnote w:type="continuationSeparator" w:id="0">
    <w:p w:rsidR="00111608" w:rsidRDefault="00111608"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5173FCD"/>
    <w:multiLevelType w:val="hybridMultilevel"/>
    <w:tmpl w:val="8844411E"/>
    <w:lvl w:ilvl="0" w:tplc="EF704690">
      <w:start w:val="1"/>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39">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1">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3"/>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40"/>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9"/>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1"/>
  </w:num>
  <w:num w:numId="42">
    <w:abstractNumId w:val="32"/>
  </w:num>
  <w:num w:numId="43">
    <w:abstractNumId w:val="42"/>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608"/>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1BE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5D35"/>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05F61"/>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7B3"/>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5B1"/>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674"/>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106"/>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6EDA"/>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5F11"/>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2A5B"/>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0D"/>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E84"/>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58C4"/>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EE3"/>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2A"/>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5D9E"/>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7F9"/>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2D4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5E6F"/>
    <w:rsid w:val="00F97104"/>
    <w:rsid w:val="00FA1654"/>
    <w:rsid w:val="00FA1655"/>
    <w:rsid w:val="00FA29E0"/>
    <w:rsid w:val="00FA2DCA"/>
    <w:rsid w:val="00FA4843"/>
    <w:rsid w:val="00FA51F5"/>
    <w:rsid w:val="00FA6ED8"/>
    <w:rsid w:val="00FA6F0C"/>
    <w:rsid w:val="00FA6F8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028C0-BFCB-453C-92FD-5827453E8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1613</Words>
  <Characters>8877</Characters>
  <Application>Microsoft Office Word</Application>
  <DocSecurity>4</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2021-09-21T18:31:00Z</dcterms:created>
  <dcterms:modified xsi:type="dcterms:W3CDTF">2021-09-21T18:31:00Z</dcterms:modified>
</cp:coreProperties>
</file>