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CE4EF" w14:textId="03528976" w:rsidR="00674BF7" w:rsidRDefault="00674BF7" w:rsidP="00674BF7">
      <w:pPr>
        <w:jc w:val="center"/>
        <w:rPr>
          <w:b/>
        </w:rPr>
      </w:pPr>
      <w:bookmarkStart w:id="0" w:name="_GoBack"/>
      <w:bookmarkEnd w:id="0"/>
    </w:p>
    <w:p w14:paraId="3C9763D7" w14:textId="77777777" w:rsidR="00674BF7" w:rsidRDefault="00674BF7" w:rsidP="00674BF7">
      <w:pPr>
        <w:ind w:left="284"/>
        <w:jc w:val="right"/>
        <w:rPr>
          <w:b/>
        </w:rPr>
      </w:pPr>
    </w:p>
    <w:p w14:paraId="217D5C55" w14:textId="1070228D" w:rsidR="00674BF7" w:rsidRDefault="00B1772E" w:rsidP="00674BF7">
      <w:pPr>
        <w:rPr>
          <w:rFonts w:ascii="Source Sans Pro" w:eastAsia="Source Sans Pro" w:hAnsi="Source Sans Pro" w:cs="Source Sans Pro"/>
          <w:sz w:val="21"/>
          <w:szCs w:val="21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276F15" wp14:editId="38EA34EC">
            <wp:simplePos x="0" y="0"/>
            <wp:positionH relativeFrom="column">
              <wp:posOffset>-706755</wp:posOffset>
            </wp:positionH>
            <wp:positionV relativeFrom="paragraph">
              <wp:posOffset>231140</wp:posOffset>
            </wp:positionV>
            <wp:extent cx="6782435" cy="74656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F9EE" w14:textId="77777777" w:rsidR="004E0005" w:rsidRPr="004E0005" w:rsidRDefault="004E0005" w:rsidP="004E0005">
      <w:pPr>
        <w:pStyle w:val="Prrafodelista"/>
        <w:jc w:val="center"/>
        <w:rPr>
          <w:rStyle w:val="Referenciasutil"/>
          <w:rFonts w:ascii="Times New Roman" w:hAnsi="Times New Roman" w:cs="Times New Roman"/>
          <w:color w:val="7030A0"/>
          <w:sz w:val="40"/>
        </w:rPr>
      </w:pPr>
      <w:r w:rsidRPr="004E0005">
        <w:rPr>
          <w:rStyle w:val="Referenciasutil"/>
          <w:rFonts w:ascii="Times New Roman" w:hAnsi="Times New Roman" w:cs="Times New Roman"/>
          <w:color w:val="7030A0"/>
          <w:sz w:val="40"/>
        </w:rPr>
        <w:t>EVALUACIONES Y ENCUESTAS</w:t>
      </w:r>
    </w:p>
    <w:p w14:paraId="15DE1BFF" w14:textId="77777777" w:rsidR="004E0005" w:rsidRPr="001D66B8" w:rsidRDefault="004E0005" w:rsidP="004E0005">
      <w:pPr>
        <w:jc w:val="center"/>
      </w:pPr>
    </w:p>
    <w:p w14:paraId="04E4B4C5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Conforme a Ley de Transparencia y Acceso a </w:t>
      </w:r>
      <w:proofErr w:type="gramStart"/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>la</w:t>
      </w:r>
      <w:proofErr w:type="gramEnd"/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Información Pública y Rendición de Cuentas de la Ciudad de México, sección primera “De las Obligaciones de Transparencia comunes”, en cumplimiento al artículo 121 fracción XLIV. </w:t>
      </w:r>
    </w:p>
    <w:p w14:paraId="725FF06D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4F7A6B5" w14:textId="77777777" w:rsidR="004E0005" w:rsidRPr="004E0005" w:rsidRDefault="004E0005" w:rsidP="004E0005">
      <w:pPr>
        <w:tabs>
          <w:tab w:val="left" w:pos="8985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“todas las evaluaciones, y encuestas que hagan los sujetos obligados a programas fianciados con recursos públicos”.</w:t>
      </w:r>
    </w:p>
    <w:p w14:paraId="312FD4DF" w14:textId="77777777" w:rsid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lang w:val="pt-PT"/>
        </w:rPr>
      </w:pPr>
    </w:p>
    <w:p w14:paraId="1B9AAB89" w14:textId="236CB818" w:rsidR="00750071" w:rsidRPr="004E0005" w:rsidRDefault="004E0005" w:rsidP="004E0005">
      <w:pPr>
        <w:spacing w:line="240" w:lineRule="auto"/>
        <w:jc w:val="both"/>
        <w:rPr>
          <w:rStyle w:val="nfasissutil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La evaluación interna será realizada anualmente, conforme a los lineamientos que emita el Consejo de Evaluación de la Ciudad de México. Tendrá como finalidad valorar el funcionamiento y mejorar el diseño, proceso, desempeño, resultados e impactos. Se basará en el Mecanismo de Monitoreo para ajustar, actualizar o modificar los programas.</w:t>
      </w:r>
    </w:p>
    <w:p w14:paraId="5370F1BE" w14:textId="62F88054" w:rsidR="004E0005" w:rsidRP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 xml:space="preserve">Respecto de la Evaluación Interna, se realizará en apego a lo establecido en los Lineamientos que a tal efecto emita el Consejo de Evaluación de la Ciudad de México y los resultados serán publicados y entregados a las instancias que establece el artículo 42 de la Ley de Desarrollo Social, en un plazo no mayor a seis meses después de finalizado el ejercicio fiscal, así mismo: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1. La unidad técnico-operativa responsable de llevar a cabo la evaluación interna del programa social será la Dirección de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Apoyo a la Comunidad.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2. Se realizarán encuestas de satisfacción para conocer la percepción del programa social por parte de la población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>beneficiaria.</w:t>
      </w:r>
    </w:p>
    <w:sectPr w:rsidR="004E0005" w:rsidRPr="004E0005" w:rsidSect="00484668">
      <w:headerReference w:type="default" r:id="rId10"/>
      <w:footerReference w:type="default" r:id="rId11"/>
      <w:pgSz w:w="12240" w:h="15840" w:code="1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57CCC" w14:textId="77777777" w:rsidR="00864AAC" w:rsidRDefault="00864AAC" w:rsidP="00D05A54">
      <w:pPr>
        <w:spacing w:after="0" w:line="240" w:lineRule="auto"/>
      </w:pPr>
      <w:r>
        <w:separator/>
      </w:r>
    </w:p>
  </w:endnote>
  <w:endnote w:type="continuationSeparator" w:id="0">
    <w:p w14:paraId="4301E0C8" w14:textId="77777777" w:rsidR="00864AAC" w:rsidRDefault="00864AA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975E5" w14:textId="77777777" w:rsidR="00864AAC" w:rsidRDefault="00864AAC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724D5A" wp14:editId="1E0E6052">
              <wp:simplePos x="0" y="0"/>
              <wp:positionH relativeFrom="margin">
                <wp:align>left</wp:align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FEB1" w14:textId="77777777" w:rsidR="00864AAC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65FCF34" w14:textId="77777777" w:rsidR="00864AAC" w:rsidRPr="00195ADD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649CC97E" w14:textId="77777777" w:rsidR="00864AAC" w:rsidRPr="00FF7B09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6DEACB2D" w14:textId="77777777" w:rsidR="00864AAC" w:rsidRDefault="00864AAC" w:rsidP="00D05A54">
                          <w:pPr>
                            <w:jc w:val="both"/>
                          </w:pPr>
                        </w:p>
                        <w:p w14:paraId="63816678" w14:textId="77777777" w:rsidR="00864AAC" w:rsidRDefault="00864AAC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9.65pt;width:236.25pt;height:41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" fillcolor="white [3201]" stroked="f" strokeweight=".5pt">
              <v:textbox inset="0,0,0,0">
                <w:txbxContent>
                  <w:p w14:paraId="7748FEB1" w14:textId="77777777" w:rsidR="00864AAC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65FCF34" w14:textId="77777777" w:rsidR="00864AAC" w:rsidRPr="00195ADD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649CC97E" w14:textId="77777777" w:rsidR="00864AAC" w:rsidRPr="00FF7B09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6DEACB2D" w14:textId="77777777" w:rsidR="00864AAC" w:rsidRDefault="00864AAC" w:rsidP="00D05A54">
                    <w:pPr>
                      <w:jc w:val="both"/>
                    </w:pPr>
                  </w:p>
                  <w:p w14:paraId="63816678" w14:textId="77777777" w:rsidR="00864AAC" w:rsidRDefault="00864AAC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45440" behindDoc="0" locked="0" layoutInCell="1" allowOverlap="1" wp14:anchorId="2891EF79" wp14:editId="019CCBF4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0E95B" w14:textId="77777777" w:rsidR="00864AAC" w:rsidRDefault="00864AAC" w:rsidP="00D05A54">
      <w:pPr>
        <w:spacing w:after="0" w:line="240" w:lineRule="auto"/>
      </w:pPr>
      <w:r>
        <w:separator/>
      </w:r>
    </w:p>
  </w:footnote>
  <w:footnote w:type="continuationSeparator" w:id="0">
    <w:p w14:paraId="7E432A2D" w14:textId="77777777" w:rsidR="00864AAC" w:rsidRDefault="00864AA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E403F" w14:textId="09A0CB34" w:rsidR="00864AAC" w:rsidRDefault="00864AAC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C6DFB6" wp14:editId="208A70D7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1309545" wp14:editId="04F8276E">
              <wp:simplePos x="0" y="0"/>
              <wp:positionH relativeFrom="page">
                <wp:posOffset>4295140</wp:posOffset>
              </wp:positionH>
              <wp:positionV relativeFrom="page">
                <wp:posOffset>955304</wp:posOffset>
              </wp:positionV>
              <wp:extent cx="1992702" cy="276045"/>
              <wp:effectExtent l="0" t="0" r="0" b="0"/>
              <wp:wrapNone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702" cy="276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29C43A" w14:textId="2F96ADD8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GENERAL DE DESARROLLO SOCIAL</w:t>
                          </w:r>
                        </w:p>
                        <w:p w14:paraId="77E9D866" w14:textId="5BC09931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DE APOYO A LA COMUNIDAD</w:t>
                          </w:r>
                        </w:p>
                        <w:p w14:paraId="4659DDB4" w14:textId="77777777" w:rsidR="00864AAC" w:rsidRPr="00457D62" w:rsidRDefault="00864AAC" w:rsidP="00672044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338.2pt;margin-top:75.2pt;width:156.9pt;height:21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" filled="f" stroked="f">
              <v:stroke startarrowwidth="narrow" startarrowlength="short" endarrowwidth="narrow" endarrowlength="short"/>
              <v:path arrowok="t"/>
              <v:textbox inset="2.53958mm,1.2694mm,2.53958mm,1.2694mm">
                <w:txbxContent>
                  <w:p w14:paraId="7D29C43A" w14:textId="2F96ADD8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GENERAL DE DESARROLLO SOCIAL</w:t>
                    </w:r>
                  </w:p>
                  <w:p w14:paraId="77E9D866" w14:textId="5BC09931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DE APOYO A LA COMUNIDAD</w:t>
                    </w:r>
                  </w:p>
                  <w:p w14:paraId="4659DDB4" w14:textId="77777777" w:rsidR="00864AAC" w:rsidRPr="00457D62" w:rsidRDefault="00864AAC" w:rsidP="00672044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58752" behindDoc="1" locked="0" layoutInCell="1" allowOverlap="1" wp14:anchorId="300F4415" wp14:editId="2D480703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994BB53" wp14:editId="791AAF56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F2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5C1E"/>
    <w:multiLevelType w:val="hybridMultilevel"/>
    <w:tmpl w:val="E9B6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660C3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B4E5C"/>
    <w:multiLevelType w:val="hybridMultilevel"/>
    <w:tmpl w:val="124A1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3BC4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17A2A"/>
    <w:multiLevelType w:val="hybridMultilevel"/>
    <w:tmpl w:val="8842D144"/>
    <w:lvl w:ilvl="0" w:tplc="AF18C0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2016A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25F99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360E8"/>
    <w:multiLevelType w:val="hybridMultilevel"/>
    <w:tmpl w:val="F4EA5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91111"/>
    <w:multiLevelType w:val="hybridMultilevel"/>
    <w:tmpl w:val="6A3E27CA"/>
    <w:lvl w:ilvl="0" w:tplc="045CA3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C17397"/>
    <w:multiLevelType w:val="hybridMultilevel"/>
    <w:tmpl w:val="3544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124F8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360D3"/>
    <w:multiLevelType w:val="hybridMultilevel"/>
    <w:tmpl w:val="78EE9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B3C33"/>
    <w:multiLevelType w:val="hybridMultilevel"/>
    <w:tmpl w:val="82D49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873D6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62AE4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87EBA"/>
    <w:multiLevelType w:val="hybridMultilevel"/>
    <w:tmpl w:val="8DDA6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22CE0"/>
    <w:multiLevelType w:val="hybridMultilevel"/>
    <w:tmpl w:val="A40CE90A"/>
    <w:lvl w:ilvl="0" w:tplc="B180FF80">
      <w:start w:val="1"/>
      <w:numFmt w:val="upperRoman"/>
      <w:lvlText w:val="%1."/>
      <w:lvlJc w:val="left"/>
      <w:pPr>
        <w:ind w:left="244" w:hanging="140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642C8C08">
      <w:numFmt w:val="bullet"/>
      <w:lvlText w:val="•"/>
      <w:lvlJc w:val="left"/>
      <w:pPr>
        <w:ind w:left="1238" w:hanging="140"/>
      </w:pPr>
      <w:rPr>
        <w:rFonts w:hint="default"/>
        <w:lang w:val="es-ES" w:eastAsia="en-US" w:bidi="ar-SA"/>
      </w:rPr>
    </w:lvl>
    <w:lvl w:ilvl="2" w:tplc="A7AA8E56">
      <w:numFmt w:val="bullet"/>
      <w:lvlText w:val="•"/>
      <w:lvlJc w:val="left"/>
      <w:pPr>
        <w:ind w:left="2236" w:hanging="140"/>
      </w:pPr>
      <w:rPr>
        <w:rFonts w:hint="default"/>
        <w:lang w:val="es-ES" w:eastAsia="en-US" w:bidi="ar-SA"/>
      </w:rPr>
    </w:lvl>
    <w:lvl w:ilvl="3" w:tplc="E5E295F6">
      <w:numFmt w:val="bullet"/>
      <w:lvlText w:val="•"/>
      <w:lvlJc w:val="left"/>
      <w:pPr>
        <w:ind w:left="3234" w:hanging="140"/>
      </w:pPr>
      <w:rPr>
        <w:rFonts w:hint="default"/>
        <w:lang w:val="es-ES" w:eastAsia="en-US" w:bidi="ar-SA"/>
      </w:rPr>
    </w:lvl>
    <w:lvl w:ilvl="4" w:tplc="A75E63CA">
      <w:numFmt w:val="bullet"/>
      <w:lvlText w:val="•"/>
      <w:lvlJc w:val="left"/>
      <w:pPr>
        <w:ind w:left="4232" w:hanging="140"/>
      </w:pPr>
      <w:rPr>
        <w:rFonts w:hint="default"/>
        <w:lang w:val="es-ES" w:eastAsia="en-US" w:bidi="ar-SA"/>
      </w:rPr>
    </w:lvl>
    <w:lvl w:ilvl="5" w:tplc="95A0867E">
      <w:numFmt w:val="bullet"/>
      <w:lvlText w:val="•"/>
      <w:lvlJc w:val="left"/>
      <w:pPr>
        <w:ind w:left="5230" w:hanging="140"/>
      </w:pPr>
      <w:rPr>
        <w:rFonts w:hint="default"/>
        <w:lang w:val="es-ES" w:eastAsia="en-US" w:bidi="ar-SA"/>
      </w:rPr>
    </w:lvl>
    <w:lvl w:ilvl="6" w:tplc="1D26A5B8">
      <w:numFmt w:val="bullet"/>
      <w:lvlText w:val="•"/>
      <w:lvlJc w:val="left"/>
      <w:pPr>
        <w:ind w:left="6228" w:hanging="140"/>
      </w:pPr>
      <w:rPr>
        <w:rFonts w:hint="default"/>
        <w:lang w:val="es-ES" w:eastAsia="en-US" w:bidi="ar-SA"/>
      </w:rPr>
    </w:lvl>
    <w:lvl w:ilvl="7" w:tplc="20104C34">
      <w:numFmt w:val="bullet"/>
      <w:lvlText w:val="•"/>
      <w:lvlJc w:val="left"/>
      <w:pPr>
        <w:ind w:left="7226" w:hanging="140"/>
      </w:pPr>
      <w:rPr>
        <w:rFonts w:hint="default"/>
        <w:lang w:val="es-ES" w:eastAsia="en-US" w:bidi="ar-SA"/>
      </w:rPr>
    </w:lvl>
    <w:lvl w:ilvl="8" w:tplc="C43CD3AA">
      <w:numFmt w:val="bullet"/>
      <w:lvlText w:val="•"/>
      <w:lvlJc w:val="left"/>
      <w:pPr>
        <w:ind w:left="8224" w:hanging="140"/>
      </w:pPr>
      <w:rPr>
        <w:rFonts w:hint="default"/>
        <w:lang w:val="es-ES" w:eastAsia="en-US" w:bidi="ar-SA"/>
      </w:rPr>
    </w:lvl>
  </w:abstractNum>
  <w:abstractNum w:abstractNumId="20">
    <w:nsid w:val="6907014E"/>
    <w:multiLevelType w:val="hybridMultilevel"/>
    <w:tmpl w:val="E376C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21986"/>
    <w:multiLevelType w:val="hybridMultilevel"/>
    <w:tmpl w:val="1CE03002"/>
    <w:lvl w:ilvl="0" w:tplc="2F7ABA4A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694A"/>
    <w:multiLevelType w:val="hybridMultilevel"/>
    <w:tmpl w:val="1F043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77573"/>
    <w:multiLevelType w:val="hybridMultilevel"/>
    <w:tmpl w:val="DB8E6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80D98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04D28"/>
    <w:multiLevelType w:val="hybridMultilevel"/>
    <w:tmpl w:val="A8D2F7C4"/>
    <w:lvl w:ilvl="0" w:tplc="96D8872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885959"/>
    <w:multiLevelType w:val="hybridMultilevel"/>
    <w:tmpl w:val="220808AE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6"/>
  </w:num>
  <w:num w:numId="5">
    <w:abstractNumId w:val="6"/>
  </w:num>
  <w:num w:numId="6">
    <w:abstractNumId w:val="2"/>
  </w:num>
  <w:num w:numId="7">
    <w:abstractNumId w:val="16"/>
  </w:num>
  <w:num w:numId="8">
    <w:abstractNumId w:val="17"/>
  </w:num>
  <w:num w:numId="9">
    <w:abstractNumId w:val="4"/>
  </w:num>
  <w:num w:numId="10">
    <w:abstractNumId w:val="7"/>
  </w:num>
  <w:num w:numId="11">
    <w:abstractNumId w:val="19"/>
  </w:num>
  <w:num w:numId="12">
    <w:abstractNumId w:val="10"/>
  </w:num>
  <w:num w:numId="13">
    <w:abstractNumId w:val="25"/>
  </w:num>
  <w:num w:numId="14">
    <w:abstractNumId w:val="5"/>
  </w:num>
  <w:num w:numId="15">
    <w:abstractNumId w:val="20"/>
  </w:num>
  <w:num w:numId="16">
    <w:abstractNumId w:val="22"/>
  </w:num>
  <w:num w:numId="17">
    <w:abstractNumId w:val="14"/>
  </w:num>
  <w:num w:numId="18">
    <w:abstractNumId w:val="23"/>
  </w:num>
  <w:num w:numId="19">
    <w:abstractNumId w:val="21"/>
  </w:num>
  <w:num w:numId="20">
    <w:abstractNumId w:val="0"/>
  </w:num>
  <w:num w:numId="21">
    <w:abstractNumId w:val="24"/>
  </w:num>
  <w:num w:numId="22">
    <w:abstractNumId w:val="13"/>
  </w:num>
  <w:num w:numId="23">
    <w:abstractNumId w:val="9"/>
  </w:num>
  <w:num w:numId="24">
    <w:abstractNumId w:val="18"/>
  </w:num>
  <w:num w:numId="25">
    <w:abstractNumId w:val="11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4"/>
    <w:rsid w:val="00006643"/>
    <w:rsid w:val="00021260"/>
    <w:rsid w:val="00027F23"/>
    <w:rsid w:val="000355B7"/>
    <w:rsid w:val="000357AD"/>
    <w:rsid w:val="000405E1"/>
    <w:rsid w:val="00095DB1"/>
    <w:rsid w:val="00096A09"/>
    <w:rsid w:val="000B2C81"/>
    <w:rsid w:val="000C4969"/>
    <w:rsid w:val="000C6DFE"/>
    <w:rsid w:val="000D6147"/>
    <w:rsid w:val="000E0BE3"/>
    <w:rsid w:val="000F20E5"/>
    <w:rsid w:val="00102D89"/>
    <w:rsid w:val="001072E4"/>
    <w:rsid w:val="00110544"/>
    <w:rsid w:val="00112A05"/>
    <w:rsid w:val="00124CA0"/>
    <w:rsid w:val="0012683E"/>
    <w:rsid w:val="00171EF4"/>
    <w:rsid w:val="00180C42"/>
    <w:rsid w:val="0019458B"/>
    <w:rsid w:val="001A676F"/>
    <w:rsid w:val="001B0D80"/>
    <w:rsid w:val="001C2B80"/>
    <w:rsid w:val="001D1878"/>
    <w:rsid w:val="001F349D"/>
    <w:rsid w:val="00204314"/>
    <w:rsid w:val="00221CE8"/>
    <w:rsid w:val="00222EE9"/>
    <w:rsid w:val="0023159A"/>
    <w:rsid w:val="00232C3B"/>
    <w:rsid w:val="00233540"/>
    <w:rsid w:val="00240BB0"/>
    <w:rsid w:val="00245B7D"/>
    <w:rsid w:val="002471D6"/>
    <w:rsid w:val="002511FF"/>
    <w:rsid w:val="00253989"/>
    <w:rsid w:val="00254A11"/>
    <w:rsid w:val="00272F73"/>
    <w:rsid w:val="00281B9D"/>
    <w:rsid w:val="00286B7D"/>
    <w:rsid w:val="002936D5"/>
    <w:rsid w:val="00295F61"/>
    <w:rsid w:val="002A2BB5"/>
    <w:rsid w:val="002D58D9"/>
    <w:rsid w:val="002E1432"/>
    <w:rsid w:val="002E739E"/>
    <w:rsid w:val="002F4E5C"/>
    <w:rsid w:val="003144B1"/>
    <w:rsid w:val="003166B5"/>
    <w:rsid w:val="00322C42"/>
    <w:rsid w:val="0033129C"/>
    <w:rsid w:val="003315C6"/>
    <w:rsid w:val="003367C5"/>
    <w:rsid w:val="003453E2"/>
    <w:rsid w:val="00354F0D"/>
    <w:rsid w:val="00367CAF"/>
    <w:rsid w:val="003718C6"/>
    <w:rsid w:val="0037584D"/>
    <w:rsid w:val="0038143A"/>
    <w:rsid w:val="00390D3B"/>
    <w:rsid w:val="003A4737"/>
    <w:rsid w:val="003A6F2A"/>
    <w:rsid w:val="003E3A4E"/>
    <w:rsid w:val="004043B0"/>
    <w:rsid w:val="00420D51"/>
    <w:rsid w:val="004255FB"/>
    <w:rsid w:val="0042765D"/>
    <w:rsid w:val="004310C9"/>
    <w:rsid w:val="00432392"/>
    <w:rsid w:val="00455DA8"/>
    <w:rsid w:val="00464558"/>
    <w:rsid w:val="00466113"/>
    <w:rsid w:val="00467915"/>
    <w:rsid w:val="00474D3F"/>
    <w:rsid w:val="004757E1"/>
    <w:rsid w:val="00484668"/>
    <w:rsid w:val="00496848"/>
    <w:rsid w:val="004A19A4"/>
    <w:rsid w:val="004A50B8"/>
    <w:rsid w:val="004C303D"/>
    <w:rsid w:val="004D3414"/>
    <w:rsid w:val="004D49FC"/>
    <w:rsid w:val="004E0005"/>
    <w:rsid w:val="004E1712"/>
    <w:rsid w:val="004F4932"/>
    <w:rsid w:val="00503B78"/>
    <w:rsid w:val="00514A2B"/>
    <w:rsid w:val="00551572"/>
    <w:rsid w:val="00551B95"/>
    <w:rsid w:val="0056123E"/>
    <w:rsid w:val="00561742"/>
    <w:rsid w:val="00565D7A"/>
    <w:rsid w:val="00595844"/>
    <w:rsid w:val="00596E6A"/>
    <w:rsid w:val="005B2209"/>
    <w:rsid w:val="005B2DD4"/>
    <w:rsid w:val="005C7DF9"/>
    <w:rsid w:val="005E5801"/>
    <w:rsid w:val="00601499"/>
    <w:rsid w:val="0060273C"/>
    <w:rsid w:val="00612904"/>
    <w:rsid w:val="00621359"/>
    <w:rsid w:val="00632C35"/>
    <w:rsid w:val="00633AD8"/>
    <w:rsid w:val="00647FE7"/>
    <w:rsid w:val="00655161"/>
    <w:rsid w:val="00665636"/>
    <w:rsid w:val="00672044"/>
    <w:rsid w:val="006720CD"/>
    <w:rsid w:val="00674BF7"/>
    <w:rsid w:val="00684F8A"/>
    <w:rsid w:val="00685544"/>
    <w:rsid w:val="006866EC"/>
    <w:rsid w:val="00687B4E"/>
    <w:rsid w:val="00691328"/>
    <w:rsid w:val="00693EA4"/>
    <w:rsid w:val="006A6748"/>
    <w:rsid w:val="006C0096"/>
    <w:rsid w:val="006D2989"/>
    <w:rsid w:val="006E25EE"/>
    <w:rsid w:val="006E2733"/>
    <w:rsid w:val="006F1CE9"/>
    <w:rsid w:val="006F21A6"/>
    <w:rsid w:val="006F25E0"/>
    <w:rsid w:val="00705A02"/>
    <w:rsid w:val="00706F96"/>
    <w:rsid w:val="00710E30"/>
    <w:rsid w:val="00715772"/>
    <w:rsid w:val="00723565"/>
    <w:rsid w:val="00723AE1"/>
    <w:rsid w:val="00730588"/>
    <w:rsid w:val="00731B2B"/>
    <w:rsid w:val="00745859"/>
    <w:rsid w:val="00750071"/>
    <w:rsid w:val="0077147B"/>
    <w:rsid w:val="007715A2"/>
    <w:rsid w:val="0077242A"/>
    <w:rsid w:val="00775000"/>
    <w:rsid w:val="0078516E"/>
    <w:rsid w:val="007B5065"/>
    <w:rsid w:val="007D1ECF"/>
    <w:rsid w:val="007D3B74"/>
    <w:rsid w:val="007E11FD"/>
    <w:rsid w:val="007E6B65"/>
    <w:rsid w:val="007F4499"/>
    <w:rsid w:val="008003E9"/>
    <w:rsid w:val="00801873"/>
    <w:rsid w:val="008202E8"/>
    <w:rsid w:val="00820FBD"/>
    <w:rsid w:val="00826D74"/>
    <w:rsid w:val="00837FA8"/>
    <w:rsid w:val="00861730"/>
    <w:rsid w:val="00864AAC"/>
    <w:rsid w:val="00881224"/>
    <w:rsid w:val="00894212"/>
    <w:rsid w:val="008946BF"/>
    <w:rsid w:val="0089518F"/>
    <w:rsid w:val="008A2C3F"/>
    <w:rsid w:val="008A5653"/>
    <w:rsid w:val="008B713F"/>
    <w:rsid w:val="008E2615"/>
    <w:rsid w:val="008F282D"/>
    <w:rsid w:val="008F4184"/>
    <w:rsid w:val="00901931"/>
    <w:rsid w:val="00904132"/>
    <w:rsid w:val="00910EF3"/>
    <w:rsid w:val="00933D8C"/>
    <w:rsid w:val="009372DA"/>
    <w:rsid w:val="009524F1"/>
    <w:rsid w:val="00954485"/>
    <w:rsid w:val="009713E2"/>
    <w:rsid w:val="00991C69"/>
    <w:rsid w:val="00993E8B"/>
    <w:rsid w:val="009C2B78"/>
    <w:rsid w:val="009C3563"/>
    <w:rsid w:val="009C4BF2"/>
    <w:rsid w:val="009D3B8A"/>
    <w:rsid w:val="009F1EAF"/>
    <w:rsid w:val="00A025D0"/>
    <w:rsid w:val="00A05FB8"/>
    <w:rsid w:val="00A44589"/>
    <w:rsid w:val="00A501C6"/>
    <w:rsid w:val="00A668BF"/>
    <w:rsid w:val="00A71F28"/>
    <w:rsid w:val="00A71F3F"/>
    <w:rsid w:val="00A96530"/>
    <w:rsid w:val="00AA1454"/>
    <w:rsid w:val="00AA672F"/>
    <w:rsid w:val="00AB0C57"/>
    <w:rsid w:val="00AB3A88"/>
    <w:rsid w:val="00AE769C"/>
    <w:rsid w:val="00B03AD6"/>
    <w:rsid w:val="00B1182F"/>
    <w:rsid w:val="00B149F1"/>
    <w:rsid w:val="00B16EEB"/>
    <w:rsid w:val="00B1772E"/>
    <w:rsid w:val="00B178C0"/>
    <w:rsid w:val="00B222E4"/>
    <w:rsid w:val="00B45177"/>
    <w:rsid w:val="00B524FD"/>
    <w:rsid w:val="00B53447"/>
    <w:rsid w:val="00B61F0E"/>
    <w:rsid w:val="00B64E3B"/>
    <w:rsid w:val="00B7180F"/>
    <w:rsid w:val="00B75ECC"/>
    <w:rsid w:val="00B875C2"/>
    <w:rsid w:val="00BA26D8"/>
    <w:rsid w:val="00BA3E04"/>
    <w:rsid w:val="00BA7CD2"/>
    <w:rsid w:val="00BB1154"/>
    <w:rsid w:val="00BE48D5"/>
    <w:rsid w:val="00BE7A59"/>
    <w:rsid w:val="00C06416"/>
    <w:rsid w:val="00C10DFB"/>
    <w:rsid w:val="00C174B0"/>
    <w:rsid w:val="00C20CCA"/>
    <w:rsid w:val="00C50269"/>
    <w:rsid w:val="00C65719"/>
    <w:rsid w:val="00C65D19"/>
    <w:rsid w:val="00C673F8"/>
    <w:rsid w:val="00C67D9A"/>
    <w:rsid w:val="00C74A59"/>
    <w:rsid w:val="00C904FE"/>
    <w:rsid w:val="00C922C7"/>
    <w:rsid w:val="00CA130D"/>
    <w:rsid w:val="00CC3F32"/>
    <w:rsid w:val="00CD51B9"/>
    <w:rsid w:val="00CE1375"/>
    <w:rsid w:val="00CE4067"/>
    <w:rsid w:val="00CE5F84"/>
    <w:rsid w:val="00D05A54"/>
    <w:rsid w:val="00D073E0"/>
    <w:rsid w:val="00D114C0"/>
    <w:rsid w:val="00D34F85"/>
    <w:rsid w:val="00D4013C"/>
    <w:rsid w:val="00D40EEF"/>
    <w:rsid w:val="00D56DE3"/>
    <w:rsid w:val="00D67BDE"/>
    <w:rsid w:val="00D761EA"/>
    <w:rsid w:val="00D860E1"/>
    <w:rsid w:val="00DB3357"/>
    <w:rsid w:val="00DC3269"/>
    <w:rsid w:val="00DD6449"/>
    <w:rsid w:val="00DD7F4A"/>
    <w:rsid w:val="00DE781E"/>
    <w:rsid w:val="00DF302D"/>
    <w:rsid w:val="00E06948"/>
    <w:rsid w:val="00E279C2"/>
    <w:rsid w:val="00E27CC0"/>
    <w:rsid w:val="00E44B58"/>
    <w:rsid w:val="00E51FAF"/>
    <w:rsid w:val="00E709C4"/>
    <w:rsid w:val="00E77D10"/>
    <w:rsid w:val="00E8060B"/>
    <w:rsid w:val="00E934C9"/>
    <w:rsid w:val="00E96834"/>
    <w:rsid w:val="00E97296"/>
    <w:rsid w:val="00EA0146"/>
    <w:rsid w:val="00EB16F1"/>
    <w:rsid w:val="00EB7FB1"/>
    <w:rsid w:val="00EC4C32"/>
    <w:rsid w:val="00ED27C2"/>
    <w:rsid w:val="00F23351"/>
    <w:rsid w:val="00F26E58"/>
    <w:rsid w:val="00F32ED1"/>
    <w:rsid w:val="00F42796"/>
    <w:rsid w:val="00F43D5C"/>
    <w:rsid w:val="00F47515"/>
    <w:rsid w:val="00F61425"/>
    <w:rsid w:val="00F63779"/>
    <w:rsid w:val="00F81783"/>
    <w:rsid w:val="00F82802"/>
    <w:rsid w:val="00FA0042"/>
    <w:rsid w:val="00FA3E42"/>
    <w:rsid w:val="00FC2466"/>
    <w:rsid w:val="00FD6A1D"/>
    <w:rsid w:val="00FE417B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307E7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0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4E0005"/>
  </w:style>
  <w:style w:type="character" w:customStyle="1" w:styleId="Ttulo3Car">
    <w:name w:val="Título 3 Car"/>
    <w:basedOn w:val="Fuentedeprrafopredeter"/>
    <w:link w:val="Ttulo3"/>
    <w:uiPriority w:val="9"/>
    <w:rsid w:val="004E0005"/>
    <w:rPr>
      <w:rFonts w:asciiTheme="majorHAnsi" w:eastAsiaTheme="majorEastAsia" w:hAnsiTheme="majorHAnsi" w:cstheme="majorBidi"/>
      <w:b/>
      <w:bCs/>
      <w:color w:val="4472C4" w:themeColor="accent1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4E00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00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MX"/>
    </w:rPr>
  </w:style>
  <w:style w:type="character" w:styleId="nfasissutil">
    <w:name w:val="Subtle Emphasis"/>
    <w:basedOn w:val="Fuentedeprrafopredeter"/>
    <w:uiPriority w:val="19"/>
    <w:qFormat/>
    <w:rsid w:val="004E000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0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4E0005"/>
  </w:style>
  <w:style w:type="character" w:customStyle="1" w:styleId="Ttulo3Car">
    <w:name w:val="Título 3 Car"/>
    <w:basedOn w:val="Fuentedeprrafopredeter"/>
    <w:link w:val="Ttulo3"/>
    <w:uiPriority w:val="9"/>
    <w:rsid w:val="004E0005"/>
    <w:rPr>
      <w:rFonts w:asciiTheme="majorHAnsi" w:eastAsiaTheme="majorEastAsia" w:hAnsiTheme="majorHAnsi" w:cstheme="majorBidi"/>
      <w:b/>
      <w:bCs/>
      <w:color w:val="4472C4" w:themeColor="accent1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4E00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00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MX"/>
    </w:rPr>
  </w:style>
  <w:style w:type="character" w:styleId="nfasissutil">
    <w:name w:val="Subtle Emphasis"/>
    <w:basedOn w:val="Fuentedeprrafopredeter"/>
    <w:uiPriority w:val="19"/>
    <w:qFormat/>
    <w:rsid w:val="004E000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18BC-0520-443B-968C-778E2638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Laura Nava González</cp:lastModifiedBy>
  <cp:revision>2</cp:revision>
  <cp:lastPrinted>2022-03-17T00:12:00Z</cp:lastPrinted>
  <dcterms:created xsi:type="dcterms:W3CDTF">2022-03-18T16:06:00Z</dcterms:created>
  <dcterms:modified xsi:type="dcterms:W3CDTF">2022-03-18T16:06:00Z</dcterms:modified>
</cp:coreProperties>
</file>