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6514" w14:textId="77777777" w:rsidR="008F38DA" w:rsidRPr="00D93A3E" w:rsidRDefault="008F38DA" w:rsidP="008F38DA">
      <w:pPr>
        <w:tabs>
          <w:tab w:val="left" w:pos="2552"/>
        </w:tabs>
        <w:jc w:val="center"/>
        <w:rPr>
          <w:rFonts w:ascii="Source Sans Pro" w:hAnsi="Source Sans Pro" w:cs="Arial"/>
          <w:b/>
          <w:bCs/>
          <w:color w:val="235B4E"/>
          <w:sz w:val="18"/>
          <w:szCs w:val="18"/>
        </w:rPr>
      </w:pPr>
      <w:r w:rsidRPr="00D93A3E">
        <w:rPr>
          <w:rFonts w:ascii="Source Sans Pro" w:hAnsi="Source Sans Pro" w:cs="Arial"/>
          <w:b/>
          <w:bCs/>
          <w:color w:val="235B4E"/>
          <w:sz w:val="18"/>
          <w:szCs w:val="18"/>
        </w:rPr>
        <w:t xml:space="preserve">PUBLICADA EN LA GACETA OFICIAL DE LA CIUDAD DE MÉXICO </w:t>
      </w:r>
    </w:p>
    <w:p w14:paraId="6986817C" w14:textId="77777777" w:rsidR="008F38DA" w:rsidRPr="00D93A3E" w:rsidRDefault="008F38DA" w:rsidP="008F38DA">
      <w:pPr>
        <w:tabs>
          <w:tab w:val="left" w:pos="2552"/>
        </w:tabs>
        <w:jc w:val="center"/>
        <w:rPr>
          <w:rFonts w:ascii="Source Sans Pro" w:hAnsi="Source Sans Pro" w:cs="Arial"/>
          <w:b/>
          <w:bCs/>
          <w:color w:val="235B4E"/>
          <w:sz w:val="18"/>
          <w:szCs w:val="18"/>
        </w:rPr>
      </w:pPr>
      <w:r w:rsidRPr="00D93A3E">
        <w:rPr>
          <w:rFonts w:ascii="Source Sans Pro" w:hAnsi="Source Sans Pro" w:cs="Arial"/>
          <w:b/>
          <w:bCs/>
          <w:color w:val="235B4E"/>
          <w:sz w:val="18"/>
          <w:szCs w:val="18"/>
        </w:rPr>
        <w:t xml:space="preserve">EL </w:t>
      </w:r>
      <w:r w:rsidR="00A64BD3" w:rsidRPr="00D93A3E">
        <w:rPr>
          <w:rFonts w:ascii="Source Sans Pro" w:hAnsi="Source Sans Pro" w:cs="Arial"/>
          <w:b/>
          <w:bCs/>
          <w:color w:val="235B4E"/>
          <w:sz w:val="18"/>
          <w:szCs w:val="18"/>
        </w:rPr>
        <w:t>12 DE ENERO DE 2017</w:t>
      </w:r>
    </w:p>
    <w:p w14:paraId="68226E5A" w14:textId="77777777" w:rsidR="008F38DA" w:rsidRPr="00D93A3E" w:rsidRDefault="008F38DA" w:rsidP="008F38DA">
      <w:pPr>
        <w:tabs>
          <w:tab w:val="left" w:pos="2552"/>
        </w:tabs>
        <w:jc w:val="center"/>
        <w:rPr>
          <w:rFonts w:ascii="Source Sans Pro" w:hAnsi="Source Sans Pro" w:cs="Arial"/>
          <w:b/>
          <w:bCs/>
          <w:color w:val="19AC00"/>
          <w:sz w:val="18"/>
          <w:szCs w:val="18"/>
        </w:rPr>
      </w:pPr>
    </w:p>
    <w:p w14:paraId="0BF059A6" w14:textId="77777777" w:rsidR="008F38DA" w:rsidRPr="00D93A3E" w:rsidRDefault="008F38DA" w:rsidP="008F38DA">
      <w:pPr>
        <w:tabs>
          <w:tab w:val="left" w:pos="2552"/>
        </w:tabs>
        <w:jc w:val="center"/>
        <w:rPr>
          <w:rFonts w:ascii="Source Sans Pro" w:hAnsi="Source Sans Pro" w:cs="Arial"/>
          <w:b/>
          <w:bCs/>
          <w:color w:val="49494D"/>
          <w:sz w:val="18"/>
          <w:szCs w:val="18"/>
        </w:rPr>
      </w:pPr>
      <w:r w:rsidRPr="00D93A3E">
        <w:rPr>
          <w:rFonts w:ascii="Source Sans Pro" w:hAnsi="Source Sans Pro" w:cs="Arial"/>
          <w:b/>
          <w:bCs/>
          <w:color w:val="49494D"/>
          <w:sz w:val="18"/>
          <w:szCs w:val="18"/>
        </w:rPr>
        <w:t>TEXTO VIGENTE</w:t>
      </w:r>
    </w:p>
    <w:p w14:paraId="1EABFED0" w14:textId="77777777" w:rsidR="00A64BD3" w:rsidRPr="00D93A3E" w:rsidRDefault="00A64BD3" w:rsidP="00A64BD3">
      <w:pPr>
        <w:widowControl w:val="0"/>
        <w:autoSpaceDE w:val="0"/>
        <w:autoSpaceDN w:val="0"/>
        <w:adjustRightInd w:val="0"/>
        <w:rPr>
          <w:rFonts w:ascii="Source Sans Pro" w:hAnsi="Source Sans Pro" w:cs="Arial"/>
          <w:b/>
          <w:bCs/>
          <w:color w:val="49494D"/>
          <w:sz w:val="20"/>
          <w:szCs w:val="20"/>
        </w:rPr>
      </w:pPr>
    </w:p>
    <w:p w14:paraId="475B2C4E" w14:textId="77777777" w:rsidR="00A64BD3" w:rsidRPr="00D93A3E" w:rsidRDefault="00A64BD3" w:rsidP="00A64BD3">
      <w:pPr>
        <w:widowControl w:val="0"/>
        <w:autoSpaceDE w:val="0"/>
        <w:autoSpaceDN w:val="0"/>
        <w:adjustRightInd w:val="0"/>
        <w:jc w:val="center"/>
        <w:rPr>
          <w:rFonts w:ascii="Source Sans Pro" w:hAnsi="Source Sans Pro" w:cs="Arial"/>
          <w:b/>
          <w:bCs/>
          <w:color w:val="49494D"/>
          <w:sz w:val="20"/>
          <w:szCs w:val="20"/>
        </w:rPr>
      </w:pPr>
      <w:r w:rsidRPr="00D93A3E">
        <w:rPr>
          <w:rFonts w:ascii="Source Sans Pro" w:hAnsi="Source Sans Pro" w:cs="Arial"/>
          <w:b/>
          <w:bCs/>
          <w:color w:val="49494D"/>
          <w:sz w:val="20"/>
          <w:szCs w:val="20"/>
        </w:rPr>
        <w:t>ADMINISTRACIÓN PÚBLICA DEL DISTRITO FEDERAL</w:t>
      </w:r>
    </w:p>
    <w:p w14:paraId="0FBF95C3" w14:textId="77777777" w:rsidR="00A64BD3" w:rsidRPr="00D93A3E" w:rsidRDefault="00A64BD3" w:rsidP="00A64BD3">
      <w:pPr>
        <w:widowControl w:val="0"/>
        <w:autoSpaceDE w:val="0"/>
        <w:autoSpaceDN w:val="0"/>
        <w:adjustRightInd w:val="0"/>
        <w:jc w:val="center"/>
        <w:rPr>
          <w:rFonts w:ascii="Source Sans Pro" w:hAnsi="Source Sans Pro" w:cs="Arial"/>
          <w:b/>
          <w:bCs/>
          <w:color w:val="49494D"/>
          <w:sz w:val="20"/>
          <w:szCs w:val="20"/>
        </w:rPr>
      </w:pPr>
    </w:p>
    <w:p w14:paraId="43E1231F" w14:textId="77777777" w:rsidR="00A64BD3" w:rsidRPr="00D93A3E" w:rsidRDefault="00A64BD3" w:rsidP="00A64BD3">
      <w:pPr>
        <w:widowControl w:val="0"/>
        <w:autoSpaceDE w:val="0"/>
        <w:autoSpaceDN w:val="0"/>
        <w:adjustRightInd w:val="0"/>
        <w:jc w:val="center"/>
        <w:rPr>
          <w:rFonts w:ascii="Source Sans Pro" w:hAnsi="Source Sans Pro" w:cs="Arial"/>
          <w:b/>
          <w:bCs/>
          <w:color w:val="49494D"/>
          <w:sz w:val="20"/>
          <w:szCs w:val="20"/>
        </w:rPr>
      </w:pPr>
      <w:r w:rsidRPr="00D93A3E">
        <w:rPr>
          <w:rFonts w:ascii="Source Sans Pro" w:hAnsi="Source Sans Pro" w:cs="Arial"/>
          <w:b/>
          <w:bCs/>
          <w:color w:val="49494D"/>
          <w:sz w:val="20"/>
          <w:szCs w:val="20"/>
        </w:rPr>
        <w:t>JEFATURA DE GOBIERNO</w:t>
      </w:r>
    </w:p>
    <w:p w14:paraId="2F0D2877" w14:textId="77777777" w:rsidR="00A64BD3" w:rsidRPr="00D93A3E" w:rsidRDefault="00A64BD3" w:rsidP="00A64BD3">
      <w:pPr>
        <w:widowControl w:val="0"/>
        <w:autoSpaceDE w:val="0"/>
        <w:autoSpaceDN w:val="0"/>
        <w:adjustRightInd w:val="0"/>
        <w:jc w:val="center"/>
        <w:rPr>
          <w:rFonts w:ascii="Source Sans Pro" w:hAnsi="Source Sans Pro" w:cs="Arial"/>
          <w:b/>
          <w:bCs/>
          <w:color w:val="49494D"/>
          <w:sz w:val="20"/>
          <w:szCs w:val="20"/>
        </w:rPr>
      </w:pPr>
    </w:p>
    <w:p w14:paraId="26D62CA8" w14:textId="77777777" w:rsidR="00A64BD3" w:rsidRPr="00D93A3E" w:rsidRDefault="00A64BD3" w:rsidP="00A64BD3">
      <w:pPr>
        <w:widowControl w:val="0"/>
        <w:autoSpaceDE w:val="0"/>
        <w:autoSpaceDN w:val="0"/>
        <w:adjustRightInd w:val="0"/>
        <w:jc w:val="center"/>
        <w:rPr>
          <w:rFonts w:ascii="Source Sans Pro" w:hAnsi="Source Sans Pro" w:cs="Arial"/>
          <w:b/>
          <w:bCs/>
          <w:color w:val="49494D"/>
          <w:sz w:val="20"/>
          <w:szCs w:val="20"/>
        </w:rPr>
      </w:pPr>
      <w:r w:rsidRPr="00D93A3E">
        <w:rPr>
          <w:rFonts w:ascii="Source Sans Pro" w:hAnsi="Source Sans Pro" w:cs="Arial"/>
          <w:b/>
          <w:bCs/>
          <w:color w:val="49494D"/>
          <w:sz w:val="20"/>
          <w:szCs w:val="20"/>
        </w:rPr>
        <w:t>LEY DE LA ACCESIBILIDAD PARA LA CIUDAD DE MÉXICO</w:t>
      </w:r>
    </w:p>
    <w:p w14:paraId="017BF131" w14:textId="77777777" w:rsidR="00A64BD3" w:rsidRPr="00D93A3E" w:rsidRDefault="00A64BD3" w:rsidP="00A64BD3">
      <w:pPr>
        <w:autoSpaceDE w:val="0"/>
        <w:autoSpaceDN w:val="0"/>
        <w:adjustRightInd w:val="0"/>
        <w:jc w:val="center"/>
        <w:rPr>
          <w:rFonts w:ascii="Source Sans Pro" w:hAnsi="Source Sans Pro" w:cs="Arial"/>
          <w:b/>
          <w:bCs/>
          <w:color w:val="49494D"/>
          <w:sz w:val="20"/>
          <w:szCs w:val="20"/>
        </w:rPr>
      </w:pPr>
    </w:p>
    <w:p w14:paraId="0AE09535" w14:textId="77777777" w:rsidR="00A64BD3" w:rsidRPr="00D93A3E" w:rsidRDefault="00A64BD3" w:rsidP="00A64BD3">
      <w:pPr>
        <w:autoSpaceDE w:val="0"/>
        <w:autoSpaceDN w:val="0"/>
        <w:adjustRightInd w:val="0"/>
        <w:jc w:val="center"/>
        <w:rPr>
          <w:rFonts w:ascii="Source Sans Pro" w:hAnsi="Source Sans Pro" w:cs="Arial"/>
          <w:b/>
          <w:bCs/>
          <w:color w:val="49494D"/>
          <w:sz w:val="20"/>
          <w:szCs w:val="20"/>
        </w:rPr>
      </w:pPr>
      <w:r w:rsidRPr="00D93A3E">
        <w:rPr>
          <w:rFonts w:ascii="Source Sans Pro" w:hAnsi="Source Sans Pro" w:cs="Arial"/>
          <w:b/>
          <w:bCs/>
          <w:color w:val="49494D"/>
          <w:sz w:val="20"/>
          <w:szCs w:val="20"/>
        </w:rPr>
        <w:t>ADMINISTRACIÓN PÚBLICA DE LA CIUDAD DE MÉXICO</w:t>
      </w:r>
    </w:p>
    <w:p w14:paraId="64C8D2C4" w14:textId="77777777" w:rsidR="00A64BD3" w:rsidRPr="00D93A3E" w:rsidRDefault="00A64BD3" w:rsidP="00A64BD3">
      <w:pPr>
        <w:autoSpaceDE w:val="0"/>
        <w:autoSpaceDN w:val="0"/>
        <w:adjustRightInd w:val="0"/>
        <w:jc w:val="center"/>
        <w:rPr>
          <w:rFonts w:ascii="Source Sans Pro" w:hAnsi="Source Sans Pro" w:cs="Arial"/>
          <w:b/>
          <w:bCs/>
          <w:color w:val="49494D"/>
          <w:sz w:val="20"/>
          <w:szCs w:val="20"/>
        </w:rPr>
      </w:pPr>
    </w:p>
    <w:p w14:paraId="074A9D9C" w14:textId="77777777" w:rsidR="00A64BD3" w:rsidRPr="00D93A3E" w:rsidRDefault="00A64BD3" w:rsidP="00A64BD3">
      <w:pPr>
        <w:autoSpaceDE w:val="0"/>
        <w:autoSpaceDN w:val="0"/>
        <w:adjustRightInd w:val="0"/>
        <w:jc w:val="center"/>
        <w:rPr>
          <w:rFonts w:ascii="Source Sans Pro" w:hAnsi="Source Sans Pro" w:cs="Arial"/>
          <w:b/>
          <w:bCs/>
          <w:color w:val="49494D"/>
          <w:sz w:val="20"/>
          <w:szCs w:val="20"/>
        </w:rPr>
      </w:pPr>
      <w:r w:rsidRPr="00D93A3E">
        <w:rPr>
          <w:rFonts w:ascii="Source Sans Pro" w:hAnsi="Source Sans Pro" w:cs="Arial"/>
          <w:b/>
          <w:bCs/>
          <w:color w:val="49494D"/>
          <w:sz w:val="20"/>
          <w:szCs w:val="20"/>
        </w:rPr>
        <w:t>JEFATURA DE GOBIERNO</w:t>
      </w:r>
    </w:p>
    <w:p w14:paraId="548D10C9" w14:textId="77777777" w:rsidR="00A64BD3" w:rsidRPr="00D93A3E" w:rsidRDefault="00A64BD3" w:rsidP="00A64BD3">
      <w:pPr>
        <w:autoSpaceDE w:val="0"/>
        <w:autoSpaceDN w:val="0"/>
        <w:adjustRightInd w:val="0"/>
        <w:jc w:val="center"/>
        <w:rPr>
          <w:rFonts w:ascii="Source Sans Pro" w:hAnsi="Source Sans Pro" w:cs="Arial"/>
          <w:b/>
          <w:bCs/>
          <w:color w:val="49494D"/>
          <w:sz w:val="20"/>
          <w:szCs w:val="20"/>
        </w:rPr>
      </w:pPr>
    </w:p>
    <w:p w14:paraId="42C9C1D1" w14:textId="77777777" w:rsidR="00A64BD3" w:rsidRPr="00D93A3E" w:rsidRDefault="00A64BD3" w:rsidP="00A64BD3">
      <w:pPr>
        <w:pStyle w:val="Default"/>
        <w:rPr>
          <w:rFonts w:ascii="Source Sans Pro" w:hAnsi="Source Sans Pro" w:cs="Arial"/>
          <w:color w:val="49494D"/>
          <w:sz w:val="20"/>
          <w:szCs w:val="20"/>
        </w:rPr>
      </w:pPr>
      <w:r w:rsidRPr="00D93A3E">
        <w:rPr>
          <w:rFonts w:ascii="Source Sans Pro" w:hAnsi="Source Sans Pro" w:cs="Arial"/>
          <w:color w:val="49494D"/>
          <w:sz w:val="20"/>
          <w:szCs w:val="20"/>
        </w:rPr>
        <w:t xml:space="preserve">(Al margen superior un escudo que dice: </w:t>
      </w:r>
      <w:r w:rsidRPr="00D93A3E">
        <w:rPr>
          <w:rFonts w:ascii="Source Sans Pro" w:hAnsi="Source Sans Pro" w:cs="Arial"/>
          <w:b/>
          <w:bCs/>
          <w:color w:val="49494D"/>
          <w:sz w:val="20"/>
          <w:szCs w:val="20"/>
        </w:rPr>
        <w:t xml:space="preserve">CDMX. - </w:t>
      </w:r>
      <w:r w:rsidRPr="00D93A3E">
        <w:rPr>
          <w:rFonts w:ascii="Source Sans Pro" w:hAnsi="Source Sans Pro" w:cs="Arial"/>
          <w:color w:val="49494D"/>
          <w:sz w:val="20"/>
          <w:szCs w:val="20"/>
        </w:rPr>
        <w:t>Ciudad de México)</w:t>
      </w:r>
    </w:p>
    <w:p w14:paraId="511D3DC0" w14:textId="77777777" w:rsidR="00A64BD3" w:rsidRPr="00D93A3E" w:rsidRDefault="00A64BD3" w:rsidP="00A64BD3">
      <w:pPr>
        <w:pStyle w:val="Default"/>
        <w:rPr>
          <w:rFonts w:ascii="Source Sans Pro" w:hAnsi="Source Sans Pro" w:cs="Arial"/>
          <w:color w:val="49494D"/>
          <w:sz w:val="20"/>
          <w:szCs w:val="20"/>
        </w:rPr>
      </w:pPr>
    </w:p>
    <w:p w14:paraId="69D6CBE2" w14:textId="77777777" w:rsidR="00A64BD3" w:rsidRPr="00D93A3E" w:rsidRDefault="00A64BD3" w:rsidP="00A64BD3">
      <w:pPr>
        <w:pStyle w:val="Default"/>
        <w:rPr>
          <w:rFonts w:ascii="Source Sans Pro" w:eastAsia="Times New Roman" w:hAnsi="Source Sans Pro" w:cs="Arial"/>
          <w:b/>
          <w:bCs/>
          <w:color w:val="49494D"/>
          <w:sz w:val="20"/>
          <w:szCs w:val="20"/>
        </w:rPr>
      </w:pPr>
      <w:r w:rsidRPr="00D93A3E">
        <w:rPr>
          <w:rFonts w:ascii="Source Sans Pro" w:eastAsia="Times New Roman" w:hAnsi="Source Sans Pro" w:cs="Arial"/>
          <w:b/>
          <w:bCs/>
          <w:color w:val="49494D"/>
          <w:sz w:val="20"/>
          <w:szCs w:val="20"/>
        </w:rPr>
        <w:t>DECRETO POR EL QUE SE EXPIDE LA LEY DE LA ACCESIBILIDAD PARA LA CIUDAD DE MÉXICO</w:t>
      </w:r>
    </w:p>
    <w:p w14:paraId="705894D6" w14:textId="77777777" w:rsidR="00A64BD3" w:rsidRPr="00D93A3E" w:rsidRDefault="00A64BD3" w:rsidP="00A64BD3">
      <w:pPr>
        <w:pStyle w:val="Default"/>
        <w:rPr>
          <w:rFonts w:ascii="Source Sans Pro" w:hAnsi="Source Sans Pro" w:cs="Arial"/>
          <w:b/>
          <w:bCs/>
          <w:color w:val="49494D"/>
          <w:sz w:val="20"/>
          <w:szCs w:val="20"/>
        </w:rPr>
      </w:pPr>
    </w:p>
    <w:p w14:paraId="1152B9A0" w14:textId="77777777" w:rsidR="00A64BD3" w:rsidRPr="00D93A3E" w:rsidRDefault="00A64BD3" w:rsidP="00A64BD3">
      <w:pPr>
        <w:pStyle w:val="Default"/>
        <w:rPr>
          <w:rFonts w:ascii="Source Sans Pro" w:hAnsi="Source Sans Pro" w:cs="Arial"/>
          <w:color w:val="49494D"/>
          <w:sz w:val="20"/>
          <w:szCs w:val="20"/>
        </w:rPr>
      </w:pPr>
      <w:r w:rsidRPr="00D93A3E">
        <w:rPr>
          <w:rFonts w:ascii="Source Sans Pro" w:hAnsi="Source Sans Pro" w:cs="Arial"/>
          <w:b/>
          <w:bCs/>
          <w:color w:val="49494D"/>
          <w:sz w:val="20"/>
          <w:szCs w:val="20"/>
        </w:rPr>
        <w:t xml:space="preserve">MIGUEL ÁNGEL MANCERA ESPINOSA, </w:t>
      </w:r>
      <w:r w:rsidRPr="00D93A3E">
        <w:rPr>
          <w:rFonts w:ascii="Source Sans Pro" w:hAnsi="Source Sans Pro" w:cs="Arial"/>
          <w:color w:val="49494D"/>
          <w:sz w:val="20"/>
          <w:szCs w:val="20"/>
        </w:rPr>
        <w:t xml:space="preserve">Jefe de Gobierno de la Ciudad de México, a sus habitantes sabed: </w:t>
      </w:r>
    </w:p>
    <w:p w14:paraId="2DA7E78C" w14:textId="77777777" w:rsidR="00A64BD3" w:rsidRPr="00D93A3E" w:rsidRDefault="00A64BD3" w:rsidP="00A64BD3">
      <w:pPr>
        <w:pStyle w:val="Default"/>
        <w:rPr>
          <w:rFonts w:ascii="Source Sans Pro" w:hAnsi="Source Sans Pro" w:cs="Arial"/>
          <w:color w:val="49494D"/>
          <w:sz w:val="20"/>
          <w:szCs w:val="20"/>
        </w:rPr>
      </w:pPr>
    </w:p>
    <w:p w14:paraId="1D6AB716" w14:textId="77777777" w:rsidR="00A64BD3" w:rsidRPr="00D93A3E" w:rsidRDefault="00A64BD3" w:rsidP="00A64BD3">
      <w:pPr>
        <w:pStyle w:val="Default"/>
        <w:rPr>
          <w:rFonts w:ascii="Source Sans Pro" w:hAnsi="Source Sans Pro" w:cs="Arial"/>
          <w:color w:val="49494D"/>
          <w:sz w:val="20"/>
          <w:szCs w:val="20"/>
        </w:rPr>
      </w:pPr>
      <w:r w:rsidRPr="00D93A3E">
        <w:rPr>
          <w:rFonts w:ascii="Source Sans Pro" w:hAnsi="Source Sans Pro" w:cs="Arial"/>
          <w:color w:val="49494D"/>
          <w:sz w:val="20"/>
          <w:szCs w:val="20"/>
        </w:rPr>
        <w:t xml:space="preserve">Que la H. Asamblea Legislativa del Distrito Federal, VII Legislatura se ha servido dirigirme el siguiente </w:t>
      </w:r>
    </w:p>
    <w:p w14:paraId="21FE7693" w14:textId="77777777" w:rsidR="00A64BD3" w:rsidRPr="00D93A3E" w:rsidRDefault="00A64BD3" w:rsidP="00A64BD3">
      <w:pPr>
        <w:pStyle w:val="Default"/>
        <w:jc w:val="center"/>
        <w:rPr>
          <w:rFonts w:ascii="Source Sans Pro" w:hAnsi="Source Sans Pro" w:cs="Arial"/>
          <w:b/>
          <w:bCs/>
          <w:color w:val="49494D"/>
          <w:sz w:val="20"/>
          <w:szCs w:val="20"/>
        </w:rPr>
      </w:pPr>
    </w:p>
    <w:p w14:paraId="3A17A5FE" w14:textId="77777777" w:rsidR="00A64BD3" w:rsidRPr="00D93A3E" w:rsidRDefault="00A64BD3" w:rsidP="00A64BD3">
      <w:pPr>
        <w:pStyle w:val="Default"/>
        <w:jc w:val="center"/>
        <w:rPr>
          <w:rFonts w:ascii="Source Sans Pro" w:hAnsi="Source Sans Pro" w:cs="Arial"/>
          <w:color w:val="49494D"/>
          <w:sz w:val="20"/>
          <w:szCs w:val="20"/>
        </w:rPr>
      </w:pPr>
      <w:r w:rsidRPr="00D93A3E">
        <w:rPr>
          <w:rFonts w:ascii="Source Sans Pro" w:hAnsi="Source Sans Pro" w:cs="Arial"/>
          <w:b/>
          <w:bCs/>
          <w:color w:val="49494D"/>
          <w:sz w:val="20"/>
          <w:szCs w:val="20"/>
        </w:rPr>
        <w:t>D E C R E T O</w:t>
      </w:r>
    </w:p>
    <w:p w14:paraId="3847CAC7" w14:textId="77777777" w:rsidR="00A64BD3" w:rsidRPr="00D93A3E" w:rsidRDefault="00A64BD3" w:rsidP="00A64BD3">
      <w:pPr>
        <w:pStyle w:val="Default"/>
        <w:jc w:val="center"/>
        <w:rPr>
          <w:rFonts w:ascii="Source Sans Pro" w:hAnsi="Source Sans Pro" w:cs="Arial"/>
          <w:b/>
          <w:bCs/>
          <w:color w:val="49494D"/>
          <w:sz w:val="20"/>
          <w:szCs w:val="20"/>
        </w:rPr>
      </w:pPr>
    </w:p>
    <w:p w14:paraId="353B1567" w14:textId="77777777" w:rsidR="00A64BD3" w:rsidRPr="00D93A3E" w:rsidRDefault="00A64BD3" w:rsidP="00A64BD3">
      <w:pPr>
        <w:pStyle w:val="Default"/>
        <w:jc w:val="center"/>
        <w:rPr>
          <w:rFonts w:ascii="Source Sans Pro" w:hAnsi="Source Sans Pro" w:cs="Arial"/>
          <w:color w:val="49494D"/>
          <w:sz w:val="20"/>
          <w:szCs w:val="20"/>
        </w:rPr>
      </w:pPr>
      <w:r w:rsidRPr="00D93A3E">
        <w:rPr>
          <w:rFonts w:ascii="Source Sans Pro" w:hAnsi="Source Sans Pro" w:cs="Arial"/>
          <w:b/>
          <w:bCs/>
          <w:color w:val="49494D"/>
          <w:sz w:val="20"/>
          <w:szCs w:val="20"/>
        </w:rPr>
        <w:t>ASAMBLEA LEGISLATIVA DEL DISTRITO FEDERAL</w:t>
      </w:r>
    </w:p>
    <w:p w14:paraId="36B0D37B" w14:textId="77777777" w:rsidR="00A64BD3" w:rsidRPr="00D93A3E" w:rsidRDefault="00A64BD3" w:rsidP="00A64BD3">
      <w:pPr>
        <w:pStyle w:val="Default"/>
        <w:jc w:val="center"/>
        <w:rPr>
          <w:rFonts w:ascii="Source Sans Pro" w:hAnsi="Source Sans Pro" w:cs="Arial"/>
          <w:color w:val="49494D"/>
          <w:sz w:val="20"/>
          <w:szCs w:val="20"/>
        </w:rPr>
      </w:pPr>
      <w:r w:rsidRPr="00D93A3E">
        <w:rPr>
          <w:rFonts w:ascii="Source Sans Pro" w:hAnsi="Source Sans Pro" w:cs="Arial"/>
          <w:b/>
          <w:bCs/>
          <w:color w:val="49494D"/>
          <w:sz w:val="20"/>
          <w:szCs w:val="20"/>
        </w:rPr>
        <w:t>VII LEGISLATURA.</w:t>
      </w:r>
    </w:p>
    <w:p w14:paraId="38ADDEF7" w14:textId="77777777" w:rsidR="00A64BD3" w:rsidRPr="00D93A3E" w:rsidRDefault="00A64BD3" w:rsidP="00A64BD3">
      <w:pPr>
        <w:autoSpaceDE w:val="0"/>
        <w:autoSpaceDN w:val="0"/>
        <w:adjustRightInd w:val="0"/>
        <w:jc w:val="center"/>
        <w:rPr>
          <w:rFonts w:ascii="Source Sans Pro" w:hAnsi="Source Sans Pro" w:cs="Arial"/>
          <w:b/>
          <w:bCs/>
          <w:color w:val="49494D"/>
          <w:sz w:val="20"/>
          <w:szCs w:val="20"/>
        </w:rPr>
      </w:pPr>
    </w:p>
    <w:p w14:paraId="014F75F0" w14:textId="77777777" w:rsidR="00A64BD3" w:rsidRPr="00D93A3E" w:rsidRDefault="00A64BD3" w:rsidP="00A64BD3">
      <w:pPr>
        <w:autoSpaceDE w:val="0"/>
        <w:autoSpaceDN w:val="0"/>
        <w:adjustRightInd w:val="0"/>
        <w:jc w:val="center"/>
        <w:rPr>
          <w:rFonts w:ascii="Source Sans Pro" w:hAnsi="Source Sans Pro" w:cs="Arial"/>
          <w:b/>
          <w:bCs/>
          <w:color w:val="49494D"/>
          <w:sz w:val="20"/>
          <w:szCs w:val="20"/>
        </w:rPr>
      </w:pPr>
      <w:r w:rsidRPr="00D93A3E">
        <w:rPr>
          <w:rFonts w:ascii="Source Sans Pro" w:hAnsi="Source Sans Pro" w:cs="Arial"/>
          <w:b/>
          <w:bCs/>
          <w:color w:val="49494D"/>
          <w:sz w:val="20"/>
          <w:szCs w:val="20"/>
        </w:rPr>
        <w:t>D E C R E T A</w:t>
      </w:r>
    </w:p>
    <w:p w14:paraId="606C213F" w14:textId="77777777" w:rsidR="00A64BD3" w:rsidRPr="00D93A3E" w:rsidRDefault="00A64BD3" w:rsidP="00A64BD3">
      <w:pPr>
        <w:autoSpaceDE w:val="0"/>
        <w:autoSpaceDN w:val="0"/>
        <w:adjustRightInd w:val="0"/>
        <w:jc w:val="center"/>
        <w:rPr>
          <w:rFonts w:ascii="Source Sans Pro" w:hAnsi="Source Sans Pro" w:cs="Arial"/>
          <w:b/>
          <w:bCs/>
          <w:color w:val="49494D"/>
          <w:sz w:val="20"/>
          <w:szCs w:val="20"/>
        </w:rPr>
      </w:pPr>
    </w:p>
    <w:p w14:paraId="2F445C69" w14:textId="77777777" w:rsidR="00A64BD3" w:rsidRPr="00D93A3E" w:rsidRDefault="00A64BD3" w:rsidP="00A64BD3">
      <w:pPr>
        <w:jc w:val="both"/>
        <w:rPr>
          <w:rFonts w:ascii="Source Sans Pro" w:hAnsi="Source Sans Pro" w:cs="Arial"/>
          <w:b/>
          <w:color w:val="49494D"/>
          <w:sz w:val="20"/>
          <w:szCs w:val="20"/>
        </w:rPr>
      </w:pPr>
      <w:r w:rsidRPr="00D93A3E">
        <w:rPr>
          <w:rFonts w:ascii="Source Sans Pro" w:hAnsi="Source Sans Pro" w:cs="Arial"/>
          <w:b/>
          <w:color w:val="49494D"/>
          <w:sz w:val="20"/>
          <w:szCs w:val="20"/>
        </w:rPr>
        <w:t>DECRETO POR EL QUE SE EXPIDE LA LEY DE LA ACCESIBILIDAD PARA LA CIUDAD DE MÉXICO.</w:t>
      </w:r>
    </w:p>
    <w:p w14:paraId="6C99E403" w14:textId="77777777" w:rsidR="00A64BD3" w:rsidRPr="00D93A3E" w:rsidRDefault="00A64BD3" w:rsidP="00A64BD3">
      <w:pPr>
        <w:jc w:val="both"/>
        <w:rPr>
          <w:rFonts w:ascii="Source Sans Pro" w:hAnsi="Source Sans Pro" w:cs="Arial"/>
          <w:b/>
          <w:color w:val="49494D"/>
          <w:sz w:val="20"/>
          <w:szCs w:val="20"/>
        </w:rPr>
      </w:pPr>
    </w:p>
    <w:p w14:paraId="66CD25F2" w14:textId="77777777" w:rsidR="00A64BD3" w:rsidRPr="00D93A3E" w:rsidRDefault="00A64BD3" w:rsidP="00A64BD3">
      <w:pPr>
        <w:jc w:val="both"/>
        <w:rPr>
          <w:rFonts w:ascii="Source Sans Pro" w:hAnsi="Source Sans Pro" w:cs="Arial"/>
          <w:bCs/>
          <w:color w:val="49494D"/>
          <w:sz w:val="20"/>
          <w:szCs w:val="20"/>
        </w:rPr>
      </w:pPr>
      <w:r w:rsidRPr="00D93A3E">
        <w:rPr>
          <w:rFonts w:ascii="Source Sans Pro" w:hAnsi="Source Sans Pro" w:cs="Arial"/>
          <w:b/>
          <w:color w:val="49494D"/>
          <w:sz w:val="20"/>
          <w:szCs w:val="20"/>
        </w:rPr>
        <w:t xml:space="preserve">ARTÍCULO </w:t>
      </w:r>
      <w:proofErr w:type="gramStart"/>
      <w:r w:rsidRPr="00D93A3E">
        <w:rPr>
          <w:rFonts w:ascii="Source Sans Pro" w:hAnsi="Source Sans Pro" w:cs="Arial"/>
          <w:b/>
          <w:color w:val="49494D"/>
          <w:sz w:val="20"/>
          <w:szCs w:val="20"/>
        </w:rPr>
        <w:t>ÚNICO.-</w:t>
      </w:r>
      <w:proofErr w:type="gramEnd"/>
      <w:r w:rsidRPr="00D93A3E">
        <w:rPr>
          <w:rFonts w:ascii="Source Sans Pro" w:hAnsi="Source Sans Pro" w:cs="Arial"/>
          <w:b/>
          <w:color w:val="49494D"/>
          <w:sz w:val="20"/>
          <w:szCs w:val="20"/>
        </w:rPr>
        <w:t xml:space="preserve"> </w:t>
      </w:r>
      <w:r w:rsidRPr="00D93A3E">
        <w:rPr>
          <w:rFonts w:ascii="Source Sans Pro" w:hAnsi="Source Sans Pro" w:cs="Arial"/>
          <w:color w:val="49494D"/>
          <w:sz w:val="20"/>
          <w:szCs w:val="20"/>
          <w:lang w:eastAsia="es-MX"/>
        </w:rPr>
        <w:t>Se expide la</w:t>
      </w:r>
      <w:r w:rsidRPr="00D93A3E">
        <w:rPr>
          <w:rFonts w:ascii="Source Sans Pro" w:hAnsi="Source Sans Pro" w:cs="Arial"/>
          <w:color w:val="49494D"/>
          <w:sz w:val="20"/>
          <w:szCs w:val="20"/>
        </w:rPr>
        <w:t xml:space="preserve"> Ley de la Accesibilidad para la Ciudad de México, p</w:t>
      </w:r>
      <w:r w:rsidRPr="00D93A3E">
        <w:rPr>
          <w:rFonts w:ascii="Source Sans Pro" w:hAnsi="Source Sans Pro" w:cs="Arial"/>
          <w:bCs/>
          <w:color w:val="49494D"/>
          <w:sz w:val="20"/>
          <w:szCs w:val="20"/>
        </w:rPr>
        <w:t>ara quedar como sigue:</w:t>
      </w:r>
    </w:p>
    <w:p w14:paraId="6735B39E" w14:textId="77777777" w:rsidR="00A64BD3" w:rsidRPr="00D93A3E" w:rsidRDefault="00A64BD3" w:rsidP="00A64BD3">
      <w:pPr>
        <w:jc w:val="both"/>
        <w:rPr>
          <w:rFonts w:ascii="Source Sans Pro" w:hAnsi="Source Sans Pro" w:cs="Arial"/>
          <w:bCs/>
          <w:color w:val="49494D"/>
          <w:sz w:val="20"/>
          <w:szCs w:val="20"/>
        </w:rPr>
      </w:pPr>
    </w:p>
    <w:p w14:paraId="12389429" w14:textId="77777777" w:rsidR="00A64BD3" w:rsidRPr="00D93A3E" w:rsidRDefault="00A64BD3" w:rsidP="00A64BD3">
      <w:pPr>
        <w:jc w:val="center"/>
        <w:rPr>
          <w:rFonts w:ascii="Source Sans Pro" w:hAnsi="Source Sans Pro" w:cs="Arial"/>
          <w:b/>
          <w:color w:val="49494D"/>
          <w:sz w:val="20"/>
          <w:szCs w:val="20"/>
        </w:rPr>
      </w:pPr>
      <w:r w:rsidRPr="00D93A3E">
        <w:rPr>
          <w:rFonts w:ascii="Source Sans Pro" w:hAnsi="Source Sans Pro" w:cs="Arial"/>
          <w:b/>
          <w:color w:val="49494D"/>
          <w:sz w:val="20"/>
          <w:szCs w:val="20"/>
        </w:rPr>
        <w:t>LEY DE LA ACCESIBILIDAD PARA LA CIUDAD DE MÉXICO</w:t>
      </w:r>
    </w:p>
    <w:p w14:paraId="1F98A19E" w14:textId="77777777" w:rsidR="00A64BD3" w:rsidRPr="00D93A3E" w:rsidRDefault="00A64BD3" w:rsidP="00A64BD3">
      <w:pPr>
        <w:jc w:val="center"/>
        <w:rPr>
          <w:rFonts w:ascii="Source Sans Pro" w:hAnsi="Source Sans Pro" w:cs="Arial"/>
          <w:b/>
          <w:color w:val="49494D"/>
          <w:sz w:val="20"/>
          <w:szCs w:val="20"/>
        </w:rPr>
      </w:pPr>
    </w:p>
    <w:p w14:paraId="3D7CF122" w14:textId="77777777" w:rsidR="00A64BD3" w:rsidRPr="00D93A3E" w:rsidRDefault="00A64BD3" w:rsidP="00A64BD3">
      <w:pPr>
        <w:jc w:val="center"/>
        <w:rPr>
          <w:rFonts w:ascii="Source Sans Pro" w:hAnsi="Source Sans Pro" w:cs="Arial"/>
          <w:b/>
          <w:color w:val="49494D"/>
          <w:sz w:val="20"/>
          <w:szCs w:val="20"/>
        </w:rPr>
      </w:pPr>
      <w:r w:rsidRPr="00D93A3E">
        <w:rPr>
          <w:rFonts w:ascii="Source Sans Pro" w:hAnsi="Source Sans Pro" w:cs="Arial"/>
          <w:b/>
          <w:color w:val="49494D"/>
          <w:sz w:val="20"/>
          <w:szCs w:val="20"/>
        </w:rPr>
        <w:t>CAPÍTULO I</w:t>
      </w:r>
    </w:p>
    <w:p w14:paraId="7D3B6ACF" w14:textId="77777777" w:rsidR="00A64BD3" w:rsidRPr="00D93A3E" w:rsidRDefault="00A64BD3" w:rsidP="00A64BD3">
      <w:pPr>
        <w:jc w:val="center"/>
        <w:rPr>
          <w:rFonts w:ascii="Source Sans Pro" w:hAnsi="Source Sans Pro" w:cs="Arial"/>
          <w:b/>
          <w:color w:val="49494D"/>
          <w:sz w:val="20"/>
          <w:szCs w:val="20"/>
        </w:rPr>
      </w:pPr>
      <w:r w:rsidRPr="00D93A3E">
        <w:rPr>
          <w:rFonts w:ascii="Source Sans Pro" w:hAnsi="Source Sans Pro" w:cs="Arial"/>
          <w:b/>
          <w:color w:val="49494D"/>
          <w:sz w:val="20"/>
          <w:szCs w:val="20"/>
        </w:rPr>
        <w:t>DISPOSICIONES GENERALES</w:t>
      </w:r>
    </w:p>
    <w:p w14:paraId="6B7D6FA6" w14:textId="77777777" w:rsidR="00A64BD3" w:rsidRPr="00D93A3E" w:rsidRDefault="00A64BD3" w:rsidP="00A64BD3">
      <w:pPr>
        <w:jc w:val="both"/>
        <w:rPr>
          <w:rFonts w:ascii="Source Sans Pro" w:hAnsi="Source Sans Pro" w:cs="Arial"/>
          <w:color w:val="49494D"/>
          <w:sz w:val="20"/>
          <w:szCs w:val="20"/>
        </w:rPr>
      </w:pPr>
    </w:p>
    <w:p w14:paraId="4631153C" w14:textId="77777777" w:rsidR="00A64BD3" w:rsidRPr="00D93A3E" w:rsidRDefault="00A64BD3" w:rsidP="00A64BD3">
      <w:pPr>
        <w:jc w:val="both"/>
        <w:rPr>
          <w:rFonts w:ascii="Source Sans Pro" w:hAnsi="Source Sans Pro" w:cs="Arial"/>
          <w:color w:val="49494D"/>
          <w:sz w:val="20"/>
          <w:szCs w:val="20"/>
        </w:rPr>
      </w:pPr>
      <w:r w:rsidRPr="00D93A3E">
        <w:rPr>
          <w:rFonts w:ascii="Source Sans Pro" w:hAnsi="Source Sans Pro" w:cs="Arial"/>
          <w:b/>
          <w:color w:val="49494D"/>
          <w:sz w:val="20"/>
          <w:szCs w:val="20"/>
        </w:rPr>
        <w:t>Artículo 1.-</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La presente Ley es de orden público e interés social y tiene por objeto que en la Ciudad de México se garantice el derecho a la accesibilidad al entorno físico,  las edificaciones, los espacios públicos, la información y las comunicaciones, incluidos los sistemas y las tecnologías de la información y el transporte, especialmente para las personas con discapacidad y personas con movilidad limitada, asegurando el ejercicio de sus derechos y eliminando cualquier forma de discriminación y promoviendo la igualdad. En caso de incumplimiento se estará a lo dispuesto por los ordenamientos legales a los que se encuentra sujeta la presente Ley.</w:t>
      </w:r>
    </w:p>
    <w:p w14:paraId="64088838" w14:textId="77777777" w:rsidR="00A64BD3" w:rsidRPr="00D93A3E" w:rsidRDefault="00A64BD3" w:rsidP="00A64BD3">
      <w:pPr>
        <w:jc w:val="both"/>
        <w:rPr>
          <w:rFonts w:ascii="Source Sans Pro" w:hAnsi="Source Sans Pro" w:cs="Arial"/>
          <w:color w:val="49494D"/>
          <w:sz w:val="20"/>
          <w:szCs w:val="20"/>
        </w:rPr>
      </w:pPr>
    </w:p>
    <w:p w14:paraId="365EBBFD" w14:textId="77777777" w:rsidR="00A64BD3" w:rsidRPr="00D93A3E" w:rsidRDefault="00A64BD3" w:rsidP="00A64BD3">
      <w:pPr>
        <w:jc w:val="both"/>
        <w:rPr>
          <w:rFonts w:ascii="Source Sans Pro" w:hAnsi="Source Sans Pro" w:cs="Arial"/>
          <w:color w:val="49494D"/>
          <w:sz w:val="20"/>
          <w:szCs w:val="20"/>
        </w:rPr>
      </w:pPr>
      <w:r w:rsidRPr="00D93A3E">
        <w:rPr>
          <w:rFonts w:ascii="Source Sans Pro" w:hAnsi="Source Sans Pro" w:cs="Arial"/>
          <w:b/>
          <w:color w:val="49494D"/>
          <w:sz w:val="20"/>
          <w:szCs w:val="20"/>
        </w:rPr>
        <w:t>Artículo 2.-</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 xml:space="preserve">Todas las edificaciones públicas y privadas, que presten servicios al público, que se construyan a partir de la entrada en vigor de la presente Ley, se ajustarán a los criterios de diseño universal y accesibilidad para las personas con discapacidad y personas con movilidad limitada que se dispongan en la presente Ley, reglamentos, normas técnicas y demás ordenamientos aplicables en la materia; asimismo, </w:t>
      </w:r>
      <w:r w:rsidRPr="00D93A3E">
        <w:rPr>
          <w:rFonts w:ascii="Source Sans Pro" w:hAnsi="Source Sans Pro" w:cs="Arial"/>
          <w:color w:val="49494D"/>
          <w:sz w:val="20"/>
          <w:szCs w:val="20"/>
          <w:lang w:eastAsia="es-MX"/>
        </w:rPr>
        <w:lastRenderedPageBreak/>
        <w:t>en las edificaciones existentes, se deberán realizar los ajustes razonables y adaptaciones, considerando la aplicación de criterios de accesibilidad de manera progresiva.</w:t>
      </w:r>
    </w:p>
    <w:p w14:paraId="6B5EA51C" w14:textId="77777777" w:rsidR="00A64BD3" w:rsidRPr="00D93A3E" w:rsidRDefault="00A64BD3" w:rsidP="00A64BD3">
      <w:pPr>
        <w:jc w:val="both"/>
        <w:rPr>
          <w:rFonts w:ascii="Source Sans Pro" w:hAnsi="Source Sans Pro" w:cs="Arial"/>
          <w:color w:val="49494D"/>
          <w:sz w:val="20"/>
          <w:szCs w:val="20"/>
        </w:rPr>
      </w:pPr>
    </w:p>
    <w:p w14:paraId="28F118F6" w14:textId="77777777" w:rsidR="00A64BD3" w:rsidRPr="00D93A3E" w:rsidRDefault="00A64BD3" w:rsidP="00A64BD3">
      <w:pPr>
        <w:jc w:val="both"/>
        <w:rPr>
          <w:rFonts w:ascii="Source Sans Pro" w:hAnsi="Source Sans Pro" w:cs="Arial"/>
          <w:color w:val="49494D"/>
          <w:sz w:val="20"/>
          <w:szCs w:val="20"/>
        </w:rPr>
      </w:pPr>
      <w:r w:rsidRPr="00D93A3E">
        <w:rPr>
          <w:rFonts w:ascii="Source Sans Pro" w:hAnsi="Source Sans Pro" w:cs="Arial"/>
          <w:b/>
          <w:color w:val="49494D"/>
          <w:sz w:val="20"/>
          <w:szCs w:val="20"/>
        </w:rPr>
        <w:t>Artículo 3.-</w:t>
      </w:r>
      <w:r w:rsidRPr="00D93A3E">
        <w:rPr>
          <w:rFonts w:ascii="Source Sans Pro" w:hAnsi="Source Sans Pro" w:cs="Arial"/>
          <w:color w:val="49494D"/>
          <w:sz w:val="20"/>
          <w:szCs w:val="20"/>
        </w:rPr>
        <w:t xml:space="preserve"> Para los efectos de esta Ley, se entenderá por:</w:t>
      </w:r>
    </w:p>
    <w:p w14:paraId="44575D86" w14:textId="77777777" w:rsidR="00A64BD3" w:rsidRPr="00D93A3E" w:rsidRDefault="00A64BD3" w:rsidP="00A64BD3">
      <w:pPr>
        <w:jc w:val="both"/>
        <w:rPr>
          <w:rFonts w:ascii="Source Sans Pro" w:hAnsi="Source Sans Pro" w:cs="Arial"/>
          <w:color w:val="49494D"/>
          <w:sz w:val="20"/>
          <w:szCs w:val="20"/>
        </w:rPr>
      </w:pPr>
    </w:p>
    <w:p w14:paraId="66ABB472"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Accesibilidad:</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Las medidas pertinentes para asegurar el acceso de las personas con discapacidad y personas con movilidad limitada, en igualdad de condiciones con las demás al entorno físico, el transporte, la información y las comunicaciones, incluidos los sistemas y las tecnologías, y a los servicios que se brindan en la Ciudad de México, garantizando su uso seguro, autónomo y cómodo.</w:t>
      </w:r>
    </w:p>
    <w:p w14:paraId="6436604A" w14:textId="77777777" w:rsidR="00A64BD3" w:rsidRPr="00D93A3E" w:rsidRDefault="00A64BD3" w:rsidP="00A64BD3">
      <w:pPr>
        <w:jc w:val="both"/>
        <w:rPr>
          <w:rFonts w:ascii="Source Sans Pro" w:hAnsi="Source Sans Pro" w:cs="Arial"/>
          <w:color w:val="49494D"/>
          <w:sz w:val="20"/>
          <w:szCs w:val="20"/>
        </w:rPr>
      </w:pPr>
    </w:p>
    <w:p w14:paraId="1518DFC9"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Ajustes razonables:</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Las modificaciones y adaptaciones necesarias para garantizar a las personas con discapacidad y con movilidad limitada el goce o ejercicio en igualdad de condiciones con las demás, de todos los derechos humanos y libertades fundamentales, que no impongan una carga desproporcionada o indebida cuando se requieran en un caso particular</w:t>
      </w:r>
      <w:r w:rsidRPr="00D93A3E">
        <w:rPr>
          <w:rFonts w:ascii="Source Sans Pro" w:hAnsi="Source Sans Pro" w:cs="Arial"/>
          <w:color w:val="49494D"/>
          <w:sz w:val="20"/>
          <w:szCs w:val="20"/>
        </w:rPr>
        <w:t xml:space="preserve">. </w:t>
      </w:r>
    </w:p>
    <w:p w14:paraId="764DE0E2" w14:textId="77777777" w:rsidR="00A64BD3" w:rsidRPr="00D93A3E" w:rsidRDefault="00A64BD3" w:rsidP="00A64BD3">
      <w:pPr>
        <w:jc w:val="both"/>
        <w:rPr>
          <w:rFonts w:ascii="Source Sans Pro" w:hAnsi="Source Sans Pro" w:cs="Arial"/>
          <w:color w:val="49494D"/>
          <w:sz w:val="20"/>
          <w:szCs w:val="20"/>
        </w:rPr>
      </w:pPr>
    </w:p>
    <w:p w14:paraId="24B92727"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Ayudas técnicas:</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Dispositivos tecnológicos y materiales que permiten habilitar, rehabilitar o compensar una o más limitaciones funcionales, motrices, sensoriales o intelectuales de las personas con discapacidad para lograr una vida autónoma</w:t>
      </w:r>
      <w:r w:rsidRPr="00D93A3E">
        <w:rPr>
          <w:rFonts w:ascii="Source Sans Pro" w:hAnsi="Source Sans Pro" w:cs="Arial"/>
          <w:color w:val="49494D"/>
          <w:sz w:val="20"/>
          <w:szCs w:val="20"/>
        </w:rPr>
        <w:t>.</w:t>
      </w:r>
    </w:p>
    <w:p w14:paraId="6E1FD01E" w14:textId="77777777" w:rsidR="00A64BD3" w:rsidRPr="00D93A3E" w:rsidRDefault="00A64BD3" w:rsidP="00A64BD3">
      <w:pPr>
        <w:pStyle w:val="Prrafodelista2"/>
        <w:jc w:val="both"/>
        <w:rPr>
          <w:rFonts w:ascii="Source Sans Pro" w:hAnsi="Source Sans Pro" w:cs="Arial"/>
          <w:color w:val="49494D"/>
          <w:sz w:val="20"/>
          <w:szCs w:val="20"/>
        </w:rPr>
      </w:pPr>
    </w:p>
    <w:p w14:paraId="557FFDA4"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Delegación:</w:t>
      </w:r>
      <w:r w:rsidRPr="00D93A3E">
        <w:rPr>
          <w:rFonts w:ascii="Source Sans Pro" w:hAnsi="Source Sans Pro" w:cs="Arial"/>
          <w:color w:val="49494D"/>
          <w:sz w:val="20"/>
          <w:szCs w:val="20"/>
        </w:rPr>
        <w:t xml:space="preserve"> Los 16 Órganos Político-Administrativos que conforman la Ciudad de México. </w:t>
      </w:r>
    </w:p>
    <w:p w14:paraId="2A326867" w14:textId="77777777" w:rsidR="00A64BD3" w:rsidRPr="00D93A3E" w:rsidRDefault="00A64BD3" w:rsidP="00A64BD3">
      <w:pPr>
        <w:jc w:val="both"/>
        <w:rPr>
          <w:rFonts w:ascii="Source Sans Pro" w:hAnsi="Source Sans Pro" w:cs="Arial"/>
          <w:color w:val="49494D"/>
          <w:sz w:val="20"/>
          <w:szCs w:val="20"/>
        </w:rPr>
      </w:pPr>
    </w:p>
    <w:p w14:paraId="6ADBF981"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 xml:space="preserve">DIF-CDMX: </w:t>
      </w:r>
      <w:r w:rsidRPr="00D93A3E">
        <w:rPr>
          <w:rFonts w:ascii="Source Sans Pro" w:hAnsi="Source Sans Pro" w:cs="Arial"/>
          <w:color w:val="49494D"/>
          <w:sz w:val="20"/>
          <w:szCs w:val="20"/>
        </w:rPr>
        <w:t>Sistema para el Desarrollo Integral de la Familia de la Ciudad de México.</w:t>
      </w:r>
      <w:r w:rsidRPr="00D93A3E">
        <w:rPr>
          <w:rFonts w:ascii="Source Sans Pro" w:hAnsi="Source Sans Pro" w:cs="Arial"/>
          <w:b/>
          <w:color w:val="49494D"/>
          <w:sz w:val="20"/>
          <w:szCs w:val="20"/>
        </w:rPr>
        <w:t xml:space="preserve"> </w:t>
      </w:r>
    </w:p>
    <w:p w14:paraId="13FFABA6" w14:textId="77777777" w:rsidR="00A64BD3" w:rsidRPr="00D93A3E" w:rsidRDefault="00A64BD3" w:rsidP="00A64BD3">
      <w:pPr>
        <w:pStyle w:val="Prrafodelista2"/>
        <w:rPr>
          <w:rFonts w:ascii="Source Sans Pro" w:hAnsi="Source Sans Pro" w:cs="Arial"/>
          <w:b/>
          <w:color w:val="49494D"/>
          <w:sz w:val="20"/>
          <w:szCs w:val="20"/>
        </w:rPr>
      </w:pPr>
    </w:p>
    <w:p w14:paraId="5268B46E"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Discriminación:</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Cualquier distinción, exclusión y restricción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D93A3E">
        <w:rPr>
          <w:rFonts w:ascii="Source Sans Pro" w:hAnsi="Source Sans Pro" w:cs="Arial"/>
          <w:color w:val="49494D"/>
          <w:sz w:val="20"/>
          <w:szCs w:val="20"/>
        </w:rPr>
        <w:t>.</w:t>
      </w:r>
    </w:p>
    <w:p w14:paraId="15DEB17C" w14:textId="77777777" w:rsidR="00A64BD3" w:rsidRPr="00D93A3E" w:rsidRDefault="00A64BD3" w:rsidP="00A64BD3">
      <w:pPr>
        <w:jc w:val="both"/>
        <w:rPr>
          <w:rFonts w:ascii="Source Sans Pro" w:hAnsi="Source Sans Pro" w:cs="Arial"/>
          <w:color w:val="49494D"/>
          <w:sz w:val="20"/>
          <w:szCs w:val="20"/>
        </w:rPr>
      </w:pPr>
    </w:p>
    <w:p w14:paraId="1B4BAD81"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Diseño Universal:</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El diseño de productos, entornos, programas y servicios que puedan utilizar todas las personas, sin necesidad de adaptación ni diseño especializado de manera que tenga plenamente en cuenta su dignidad y diversidad. El diseño universal no excluirá las ayudas técnicas para grupos particulares de personas con discapacidad y personas con movilidad limitada cuando se necesiten, lo anterior con base en los siguientes principios: uso equitativo, uso flexible, uso simple o intuitivo, información perceptible, tolerancia al error, mínimo esfuerzo físico y adecuado tamaño de aproximación y uso</w:t>
      </w:r>
      <w:r w:rsidRPr="00D93A3E">
        <w:rPr>
          <w:rFonts w:ascii="Source Sans Pro" w:hAnsi="Source Sans Pro" w:cs="Arial"/>
          <w:color w:val="49494D"/>
          <w:sz w:val="20"/>
          <w:szCs w:val="20"/>
        </w:rPr>
        <w:t>.</w:t>
      </w:r>
    </w:p>
    <w:p w14:paraId="414BDDF8" w14:textId="77777777" w:rsidR="00A64BD3" w:rsidRPr="00D93A3E" w:rsidRDefault="00A64BD3" w:rsidP="00A64BD3">
      <w:pPr>
        <w:jc w:val="both"/>
        <w:rPr>
          <w:rFonts w:ascii="Source Sans Pro" w:hAnsi="Source Sans Pro" w:cs="Arial"/>
          <w:color w:val="49494D"/>
          <w:sz w:val="20"/>
          <w:szCs w:val="20"/>
        </w:rPr>
      </w:pPr>
    </w:p>
    <w:p w14:paraId="168F3E1A"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Estado de dependencia:</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El estado de carácter permanente en que se encuentran las personas que requieren de la atención de otra u otras personas para realizar las actividades esenciales de la vida, lo anterior por razones derivadas de una o más deficiencias de causa física, intelectual, psicosocial o sensorial, ligadas a la falta o pérdida de autonomía.</w:t>
      </w:r>
    </w:p>
    <w:p w14:paraId="104E181B" w14:textId="77777777" w:rsidR="00A64BD3" w:rsidRPr="00D93A3E" w:rsidRDefault="00A64BD3" w:rsidP="00A64BD3">
      <w:pPr>
        <w:jc w:val="both"/>
        <w:rPr>
          <w:rFonts w:ascii="Source Sans Pro" w:hAnsi="Source Sans Pro" w:cs="Arial"/>
          <w:color w:val="49494D"/>
          <w:sz w:val="20"/>
          <w:szCs w:val="20"/>
        </w:rPr>
      </w:pPr>
    </w:p>
    <w:p w14:paraId="1EFF812D"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INDEPEDI:</w:t>
      </w:r>
      <w:r w:rsidRPr="00D93A3E">
        <w:rPr>
          <w:rFonts w:ascii="Source Sans Pro" w:hAnsi="Source Sans Pro" w:cs="Arial"/>
          <w:color w:val="49494D"/>
          <w:sz w:val="20"/>
          <w:szCs w:val="20"/>
        </w:rPr>
        <w:t xml:space="preserve"> Instituto para la Integración al Desarrollo de las Personas con Discapacidad de la Ciudad de México.</w:t>
      </w:r>
    </w:p>
    <w:p w14:paraId="4B0B6C1F" w14:textId="77777777" w:rsidR="00A64BD3" w:rsidRPr="00D93A3E" w:rsidRDefault="00A64BD3" w:rsidP="00A64BD3">
      <w:pPr>
        <w:jc w:val="both"/>
        <w:rPr>
          <w:rFonts w:ascii="Source Sans Pro" w:hAnsi="Source Sans Pro" w:cs="Arial"/>
          <w:color w:val="49494D"/>
          <w:sz w:val="20"/>
          <w:szCs w:val="20"/>
        </w:rPr>
      </w:pPr>
    </w:p>
    <w:p w14:paraId="103FB3C3"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Intersectorialidad:</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 xml:space="preserve">El principio en virtud del cual, las políticas en cualquier ámbito de la gestión pública deben considerar como elementos transversales, </w:t>
      </w:r>
      <w:proofErr w:type="gramStart"/>
      <w:r w:rsidRPr="00D93A3E">
        <w:rPr>
          <w:rFonts w:ascii="Source Sans Pro" w:hAnsi="Source Sans Pro" w:cs="Arial"/>
          <w:color w:val="49494D"/>
          <w:sz w:val="20"/>
          <w:szCs w:val="20"/>
          <w:lang w:eastAsia="es-MX"/>
        </w:rPr>
        <w:t>los  derechos</w:t>
      </w:r>
      <w:proofErr w:type="gramEnd"/>
      <w:r w:rsidRPr="00D93A3E">
        <w:rPr>
          <w:rFonts w:ascii="Source Sans Pro" w:hAnsi="Source Sans Pro" w:cs="Arial"/>
          <w:color w:val="49494D"/>
          <w:sz w:val="20"/>
          <w:szCs w:val="20"/>
          <w:lang w:eastAsia="es-MX"/>
        </w:rPr>
        <w:t xml:space="preserve"> de las personas con discapacidad</w:t>
      </w:r>
      <w:r w:rsidRPr="00D93A3E">
        <w:rPr>
          <w:rFonts w:ascii="Source Sans Pro" w:hAnsi="Source Sans Pro" w:cs="Arial"/>
          <w:color w:val="49494D"/>
          <w:sz w:val="20"/>
          <w:szCs w:val="20"/>
        </w:rPr>
        <w:t>.</w:t>
      </w:r>
    </w:p>
    <w:p w14:paraId="76DFF2CA" w14:textId="77777777" w:rsidR="00A64BD3" w:rsidRPr="00D93A3E" w:rsidRDefault="00A64BD3" w:rsidP="00A64BD3">
      <w:pPr>
        <w:jc w:val="both"/>
        <w:rPr>
          <w:rFonts w:ascii="Source Sans Pro" w:hAnsi="Source Sans Pro" w:cs="Arial"/>
          <w:color w:val="49494D"/>
          <w:sz w:val="20"/>
          <w:szCs w:val="20"/>
        </w:rPr>
      </w:pPr>
    </w:p>
    <w:p w14:paraId="08721D02"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lastRenderedPageBreak/>
        <w:t>Persona con discapacidad:</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Toda persona que por razón congénita o adquirida presenta una o más deficiencias de carácter físico, psicosocial, intelectual o sensorial, ya sea permanente o temporal y que al interactuar con las barreras que le impone el entorno social, pueda impedir su inclusión plena y efectiva, en igualdad de condiciones con los demás</w:t>
      </w:r>
      <w:r w:rsidRPr="00D93A3E">
        <w:rPr>
          <w:rFonts w:ascii="Source Sans Pro" w:hAnsi="Source Sans Pro" w:cs="Arial"/>
          <w:color w:val="49494D"/>
          <w:sz w:val="20"/>
          <w:szCs w:val="20"/>
        </w:rPr>
        <w:t>.</w:t>
      </w:r>
    </w:p>
    <w:p w14:paraId="1CCF7F50" w14:textId="77777777" w:rsidR="00A64BD3" w:rsidRPr="00D93A3E" w:rsidRDefault="00A64BD3" w:rsidP="00A64BD3">
      <w:pPr>
        <w:jc w:val="both"/>
        <w:rPr>
          <w:rFonts w:ascii="Source Sans Pro" w:hAnsi="Source Sans Pro" w:cs="Arial"/>
          <w:color w:val="49494D"/>
          <w:sz w:val="20"/>
          <w:szCs w:val="20"/>
        </w:rPr>
      </w:pPr>
    </w:p>
    <w:p w14:paraId="5F53F2A2" w14:textId="77777777" w:rsidR="00A64BD3" w:rsidRPr="00D93A3E" w:rsidRDefault="00A64BD3" w:rsidP="009928AB">
      <w:pPr>
        <w:pStyle w:val="Prrafodelista2"/>
        <w:numPr>
          <w:ilvl w:val="0"/>
          <w:numId w:val="2"/>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rPr>
        <w:t>Persona con movilidad limitada:</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 xml:space="preserve">Aquella persona </w:t>
      </w:r>
      <w:proofErr w:type="gramStart"/>
      <w:r w:rsidRPr="00D93A3E">
        <w:rPr>
          <w:rFonts w:ascii="Source Sans Pro" w:hAnsi="Source Sans Pro" w:cs="Arial"/>
          <w:color w:val="49494D"/>
          <w:sz w:val="20"/>
          <w:szCs w:val="20"/>
          <w:lang w:eastAsia="es-MX"/>
        </w:rPr>
        <w:t>que</w:t>
      </w:r>
      <w:proofErr w:type="gramEnd"/>
      <w:r w:rsidRPr="00D93A3E">
        <w:rPr>
          <w:rFonts w:ascii="Source Sans Pro" w:hAnsi="Source Sans Pro" w:cs="Arial"/>
          <w:color w:val="49494D"/>
          <w:sz w:val="20"/>
          <w:szCs w:val="20"/>
          <w:lang w:eastAsia="es-MX"/>
        </w:rPr>
        <w:t xml:space="preserve"> de forma temporal o permanente debido a enfermedad, edad, accidente, operación quirúrgica, genética o alguna otra condición, realiza un desplazamiento lento, difícil o desequilibrado.</w:t>
      </w:r>
    </w:p>
    <w:p w14:paraId="32901123" w14:textId="77777777" w:rsidR="00A64BD3" w:rsidRPr="00D93A3E" w:rsidRDefault="00A64BD3" w:rsidP="00A64BD3">
      <w:pPr>
        <w:pStyle w:val="Prrafodelista2"/>
        <w:rPr>
          <w:rFonts w:ascii="Source Sans Pro" w:hAnsi="Source Sans Pro" w:cs="Arial"/>
          <w:color w:val="49494D"/>
          <w:sz w:val="20"/>
          <w:szCs w:val="20"/>
          <w:lang w:eastAsia="es-MX"/>
        </w:rPr>
      </w:pPr>
    </w:p>
    <w:p w14:paraId="5BEE2ED9" w14:textId="77777777" w:rsidR="00A64BD3" w:rsidRPr="00D93A3E" w:rsidRDefault="00A64BD3" w:rsidP="00A64BD3">
      <w:pPr>
        <w:pStyle w:val="Prrafodelista2"/>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Este concepto Incluye a niños, niñas y adultos que transitan con ellos o ellas, mujeres en periodo de gestación, adultos mayores, personas con equipaje o paquetes que impidan su adecuado traslado, así como a la persona que la acompaña en dicho desplazamiento.</w:t>
      </w:r>
    </w:p>
    <w:p w14:paraId="5B883171"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p>
    <w:p w14:paraId="12DDAA80"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Ruta accesible:</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Es aquella que permite una circulación legible, continua y sin obstáculos o la menor cantidad posible de éstos; con la combinación de elementos construidos, accesorios y señalización que garantiza a las personas entrar, desplazarse, salir, orientarse y comunicarse con el uso seguro, autónomo y cómodo del entorno físico, ya sea en edificaciones, espacio público o el transporte</w:t>
      </w:r>
      <w:r w:rsidRPr="00D93A3E">
        <w:rPr>
          <w:rFonts w:ascii="Source Sans Pro" w:hAnsi="Source Sans Pro" w:cs="Arial"/>
          <w:color w:val="49494D"/>
          <w:sz w:val="20"/>
          <w:szCs w:val="20"/>
        </w:rPr>
        <w:t>.</w:t>
      </w:r>
    </w:p>
    <w:p w14:paraId="5CE299EF" w14:textId="77777777" w:rsidR="00A64BD3" w:rsidRPr="00D93A3E" w:rsidRDefault="00A64BD3" w:rsidP="00A64BD3">
      <w:pPr>
        <w:jc w:val="both"/>
        <w:rPr>
          <w:rFonts w:ascii="Source Sans Pro" w:hAnsi="Source Sans Pro" w:cs="Arial"/>
          <w:color w:val="49494D"/>
          <w:sz w:val="20"/>
          <w:szCs w:val="20"/>
        </w:rPr>
      </w:pPr>
    </w:p>
    <w:p w14:paraId="7C3850D2"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Servicio de apoyo:</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 xml:space="preserve">Toda prestación de acciones de soporte, intermediación o cuidado, requerida por una persona con discapacidad para realizar </w:t>
      </w:r>
      <w:proofErr w:type="gramStart"/>
      <w:r w:rsidRPr="00D93A3E">
        <w:rPr>
          <w:rFonts w:ascii="Source Sans Pro" w:hAnsi="Source Sans Pro" w:cs="Arial"/>
          <w:color w:val="49494D"/>
          <w:sz w:val="20"/>
          <w:szCs w:val="20"/>
          <w:lang w:eastAsia="es-MX"/>
        </w:rPr>
        <w:t>las  actividades</w:t>
      </w:r>
      <w:proofErr w:type="gramEnd"/>
      <w:r w:rsidRPr="00D93A3E">
        <w:rPr>
          <w:rFonts w:ascii="Source Sans Pro" w:hAnsi="Source Sans Pro" w:cs="Arial"/>
          <w:color w:val="49494D"/>
          <w:sz w:val="20"/>
          <w:szCs w:val="20"/>
          <w:lang w:eastAsia="es-MX"/>
        </w:rPr>
        <w:t xml:space="preserve"> de la vida diaria o participar en el entorno social, económico, laboral, educacional, cultural o político, así como para superar barreras de movilidad o comunicación;  todo ello en condiciones de mayor autonomía funcional</w:t>
      </w:r>
      <w:r w:rsidRPr="00D93A3E">
        <w:rPr>
          <w:rFonts w:ascii="Source Sans Pro" w:hAnsi="Source Sans Pro" w:cs="Arial"/>
          <w:color w:val="49494D"/>
          <w:sz w:val="20"/>
          <w:szCs w:val="20"/>
        </w:rPr>
        <w:t>.</w:t>
      </w:r>
    </w:p>
    <w:p w14:paraId="178170D1" w14:textId="77777777" w:rsidR="00A64BD3" w:rsidRPr="00D93A3E" w:rsidRDefault="00A64BD3" w:rsidP="00A64BD3">
      <w:pPr>
        <w:jc w:val="both"/>
        <w:rPr>
          <w:rFonts w:ascii="Source Sans Pro" w:hAnsi="Source Sans Pro" w:cs="Arial"/>
          <w:color w:val="49494D"/>
          <w:sz w:val="20"/>
          <w:szCs w:val="20"/>
        </w:rPr>
      </w:pPr>
    </w:p>
    <w:p w14:paraId="5BD1C463" w14:textId="77777777" w:rsidR="00A64BD3" w:rsidRPr="00D93A3E" w:rsidRDefault="00A64BD3" w:rsidP="009928AB">
      <w:pPr>
        <w:pStyle w:val="Prrafodelista2"/>
        <w:numPr>
          <w:ilvl w:val="0"/>
          <w:numId w:val="2"/>
        </w:numPr>
        <w:jc w:val="both"/>
        <w:rPr>
          <w:rFonts w:ascii="Source Sans Pro" w:hAnsi="Source Sans Pro" w:cs="Arial"/>
          <w:color w:val="49494D"/>
          <w:sz w:val="20"/>
          <w:szCs w:val="20"/>
        </w:rPr>
      </w:pPr>
      <w:r w:rsidRPr="00D93A3E">
        <w:rPr>
          <w:rFonts w:ascii="Source Sans Pro" w:hAnsi="Source Sans Pro" w:cs="Arial"/>
          <w:b/>
          <w:color w:val="49494D"/>
          <w:sz w:val="20"/>
          <w:szCs w:val="20"/>
        </w:rPr>
        <w:t>Vida Independiente:</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La condición que permite a una persona tomar decisiones, ejercer actos de manera autónoma y participar activamente en la comunidad en ejercicio del derecho al libre desarrollo de su personalidad</w:t>
      </w:r>
      <w:r w:rsidRPr="00D93A3E">
        <w:rPr>
          <w:rFonts w:ascii="Source Sans Pro" w:hAnsi="Source Sans Pro" w:cs="Arial"/>
          <w:color w:val="49494D"/>
          <w:sz w:val="20"/>
          <w:szCs w:val="20"/>
        </w:rPr>
        <w:t>.</w:t>
      </w:r>
    </w:p>
    <w:p w14:paraId="1967E83A" w14:textId="77777777" w:rsidR="00A64BD3" w:rsidRPr="00D93A3E" w:rsidRDefault="00A64BD3" w:rsidP="00A64BD3">
      <w:pPr>
        <w:jc w:val="both"/>
        <w:rPr>
          <w:rFonts w:ascii="Source Sans Pro" w:hAnsi="Source Sans Pro" w:cs="Arial"/>
          <w:color w:val="49494D"/>
          <w:sz w:val="20"/>
          <w:szCs w:val="20"/>
        </w:rPr>
      </w:pPr>
    </w:p>
    <w:p w14:paraId="4244BFE1" w14:textId="77777777" w:rsidR="00A64BD3" w:rsidRPr="00D93A3E" w:rsidRDefault="00A64BD3" w:rsidP="00A64BD3">
      <w:pPr>
        <w:jc w:val="center"/>
        <w:rPr>
          <w:rFonts w:ascii="Source Sans Pro" w:hAnsi="Source Sans Pro" w:cs="Arial"/>
          <w:b/>
          <w:color w:val="49494D"/>
          <w:sz w:val="20"/>
          <w:szCs w:val="20"/>
        </w:rPr>
      </w:pPr>
      <w:r w:rsidRPr="00D93A3E">
        <w:rPr>
          <w:rFonts w:ascii="Source Sans Pro" w:hAnsi="Source Sans Pro" w:cs="Arial"/>
          <w:b/>
          <w:color w:val="49494D"/>
          <w:sz w:val="20"/>
          <w:szCs w:val="20"/>
        </w:rPr>
        <w:t>CAPÍTULO II</w:t>
      </w:r>
    </w:p>
    <w:p w14:paraId="6281E72A" w14:textId="77777777" w:rsidR="00A64BD3" w:rsidRPr="00D93A3E" w:rsidRDefault="00A64BD3" w:rsidP="00A64BD3">
      <w:pPr>
        <w:jc w:val="center"/>
        <w:rPr>
          <w:rFonts w:ascii="Source Sans Pro" w:hAnsi="Source Sans Pro" w:cs="Arial"/>
          <w:b/>
          <w:color w:val="49494D"/>
          <w:sz w:val="20"/>
          <w:szCs w:val="20"/>
        </w:rPr>
      </w:pPr>
      <w:r w:rsidRPr="00D93A3E">
        <w:rPr>
          <w:rFonts w:ascii="Source Sans Pro" w:hAnsi="Source Sans Pro" w:cs="Arial"/>
          <w:b/>
          <w:color w:val="49494D"/>
          <w:sz w:val="20"/>
          <w:szCs w:val="20"/>
        </w:rPr>
        <w:t>DE LA COMPETENCIAS</w:t>
      </w:r>
    </w:p>
    <w:p w14:paraId="2C8E1A97" w14:textId="77777777" w:rsidR="00A64BD3" w:rsidRPr="00D93A3E" w:rsidRDefault="00A64BD3" w:rsidP="00A64BD3">
      <w:pPr>
        <w:jc w:val="both"/>
        <w:rPr>
          <w:rFonts w:ascii="Source Sans Pro" w:hAnsi="Source Sans Pro" w:cs="Arial"/>
          <w:color w:val="49494D"/>
          <w:sz w:val="20"/>
          <w:szCs w:val="20"/>
        </w:rPr>
      </w:pPr>
    </w:p>
    <w:p w14:paraId="629ECEA5" w14:textId="77777777" w:rsidR="00A64BD3" w:rsidRPr="00D93A3E" w:rsidRDefault="00A64BD3" w:rsidP="00A64BD3">
      <w:pPr>
        <w:jc w:val="both"/>
        <w:rPr>
          <w:rFonts w:ascii="Source Sans Pro" w:hAnsi="Source Sans Pro" w:cs="Arial"/>
          <w:color w:val="49494D"/>
          <w:sz w:val="20"/>
          <w:szCs w:val="20"/>
        </w:rPr>
      </w:pPr>
      <w:r w:rsidRPr="00D93A3E">
        <w:rPr>
          <w:rFonts w:ascii="Source Sans Pro" w:hAnsi="Source Sans Pro" w:cs="Arial"/>
          <w:b/>
          <w:color w:val="49494D"/>
          <w:sz w:val="20"/>
          <w:szCs w:val="20"/>
        </w:rPr>
        <w:t>Artículo 4.-</w:t>
      </w:r>
      <w:r w:rsidRPr="00D93A3E">
        <w:rPr>
          <w:rFonts w:ascii="Source Sans Pro" w:hAnsi="Source Sans Pro" w:cs="Arial"/>
          <w:color w:val="49494D"/>
          <w:sz w:val="20"/>
          <w:szCs w:val="20"/>
        </w:rPr>
        <w:t xml:space="preserve"> La aplicación y cumplimiento de esta Ley, corresponde a:</w:t>
      </w:r>
    </w:p>
    <w:p w14:paraId="016A8E33" w14:textId="77777777" w:rsidR="00A64BD3" w:rsidRPr="00D93A3E" w:rsidRDefault="00A64BD3" w:rsidP="00A64BD3">
      <w:pPr>
        <w:jc w:val="both"/>
        <w:rPr>
          <w:rFonts w:ascii="Source Sans Pro" w:hAnsi="Source Sans Pro" w:cs="Arial"/>
          <w:color w:val="49494D"/>
          <w:sz w:val="20"/>
          <w:szCs w:val="20"/>
        </w:rPr>
      </w:pPr>
    </w:p>
    <w:p w14:paraId="6FDDF079"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El Jefe de Gobierno de la Ciudad de México;</w:t>
      </w:r>
    </w:p>
    <w:p w14:paraId="305F49C5"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El INDEPEDI;</w:t>
      </w:r>
    </w:p>
    <w:p w14:paraId="529DDAAA"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El DIF-CDMX;</w:t>
      </w:r>
    </w:p>
    <w:p w14:paraId="0CDA8C45"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 Procuraduría General de Justicia de la Ciudad de México;</w:t>
      </w:r>
    </w:p>
    <w:p w14:paraId="3743E4BF"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 Secretaría de Cultura de la Ciudad de México;</w:t>
      </w:r>
    </w:p>
    <w:p w14:paraId="42AB3746"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 xml:space="preserve">La Secretaría de Desarrollo Social de la Ciudad de México; </w:t>
      </w:r>
    </w:p>
    <w:p w14:paraId="3D7441A3"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 Secretaría de Desarrollo Urbano y Vivienda de la Ciudad de México;</w:t>
      </w:r>
    </w:p>
    <w:p w14:paraId="3006CF73"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 Secretaría de Educación de la Ciudad de México;</w:t>
      </w:r>
    </w:p>
    <w:p w14:paraId="10514253"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 Secretaría de Movilidad de la Ciudad de México;</w:t>
      </w:r>
    </w:p>
    <w:p w14:paraId="186A31F0"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 Secretaría de Obras y Servicios de la Ciudad de México;</w:t>
      </w:r>
    </w:p>
    <w:p w14:paraId="3D0A781D"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 Secretaría de Protección Civil de la Ciudad de México;</w:t>
      </w:r>
    </w:p>
    <w:p w14:paraId="55AEC5A7"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 Secretaría de Seguridad Pública de la Ciudad de México;</w:t>
      </w:r>
    </w:p>
    <w:p w14:paraId="2CE17EB2"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 Secretaría del Trabajo y Fomento al Empleo de la Ciudad de México;</w:t>
      </w:r>
    </w:p>
    <w:p w14:paraId="61C64323"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 Secretaría de Turismo de la Ciudad de México; y</w:t>
      </w:r>
    </w:p>
    <w:p w14:paraId="0E0A72B4" w14:textId="77777777" w:rsidR="00A64BD3" w:rsidRPr="00D93A3E" w:rsidRDefault="00A64BD3" w:rsidP="009928AB">
      <w:pPr>
        <w:numPr>
          <w:ilvl w:val="0"/>
          <w:numId w:val="3"/>
        </w:numPr>
        <w:autoSpaceDE w:val="0"/>
        <w:autoSpaceDN w:val="0"/>
        <w:adjustRightInd w:val="0"/>
        <w:ind w:right="-1" w:hanging="938"/>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Las Delegaciones.</w:t>
      </w:r>
    </w:p>
    <w:p w14:paraId="41DF26D4"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p>
    <w:p w14:paraId="28E158C7"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lastRenderedPageBreak/>
        <w:t>En la aplicación y cumplimiento de la presente Ley deberá darse cumplimiento a los principios de vida independiente, diseño universal e intersectorialidad.</w:t>
      </w:r>
    </w:p>
    <w:p w14:paraId="681781E3" w14:textId="77777777" w:rsidR="00A64BD3" w:rsidRPr="00D93A3E" w:rsidRDefault="00A64BD3" w:rsidP="00A64BD3">
      <w:pPr>
        <w:jc w:val="both"/>
        <w:rPr>
          <w:rFonts w:ascii="Source Sans Pro" w:hAnsi="Source Sans Pro" w:cs="Arial"/>
          <w:b/>
          <w:color w:val="49494D"/>
          <w:sz w:val="20"/>
          <w:szCs w:val="20"/>
        </w:rPr>
      </w:pPr>
    </w:p>
    <w:p w14:paraId="68DED920" w14:textId="77777777" w:rsidR="00A64BD3" w:rsidRPr="00D93A3E" w:rsidRDefault="00A64BD3" w:rsidP="00A64BD3">
      <w:pPr>
        <w:jc w:val="both"/>
        <w:rPr>
          <w:rFonts w:ascii="Source Sans Pro" w:hAnsi="Source Sans Pro" w:cs="Arial"/>
          <w:color w:val="49494D"/>
          <w:sz w:val="20"/>
          <w:szCs w:val="20"/>
        </w:rPr>
      </w:pPr>
      <w:r w:rsidRPr="00D93A3E">
        <w:rPr>
          <w:rFonts w:ascii="Source Sans Pro" w:hAnsi="Source Sans Pro" w:cs="Arial"/>
          <w:b/>
          <w:color w:val="49494D"/>
          <w:sz w:val="20"/>
          <w:szCs w:val="20"/>
        </w:rPr>
        <w:t>Artículo 5.-</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El Jefe de Gobierno ejercerá las funciones de vigilancia e inspección de la presente Ley, debiendo para ello expedir los reglamentos, decretos y acuerdos que correspondan y sean necesarios en el ámbito de su competencia. Para tal efecto, tendrá las siguientes facultades</w:t>
      </w:r>
      <w:r w:rsidRPr="00D93A3E">
        <w:rPr>
          <w:rFonts w:ascii="Source Sans Pro" w:hAnsi="Source Sans Pro" w:cs="Arial"/>
          <w:color w:val="49494D"/>
          <w:sz w:val="20"/>
          <w:szCs w:val="20"/>
        </w:rPr>
        <w:t>:</w:t>
      </w:r>
    </w:p>
    <w:p w14:paraId="483C7D89" w14:textId="77777777" w:rsidR="00A64BD3" w:rsidRPr="00D93A3E" w:rsidRDefault="00A64BD3" w:rsidP="00A64BD3">
      <w:pPr>
        <w:jc w:val="both"/>
        <w:rPr>
          <w:rFonts w:ascii="Source Sans Pro" w:hAnsi="Source Sans Pro" w:cs="Arial"/>
          <w:color w:val="49494D"/>
          <w:sz w:val="20"/>
          <w:szCs w:val="20"/>
        </w:rPr>
      </w:pPr>
    </w:p>
    <w:p w14:paraId="53A8D399" w14:textId="77777777" w:rsidR="00A64BD3" w:rsidRPr="00D93A3E" w:rsidRDefault="00A64BD3" w:rsidP="009928AB">
      <w:pPr>
        <w:pStyle w:val="Prrafodelista2"/>
        <w:numPr>
          <w:ilvl w:val="0"/>
          <w:numId w:val="4"/>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Implementar programas y acciones que permitan garantizar la accesibilidad y movilidad de las personas con discapacidad en la Ciudad de México;</w:t>
      </w:r>
    </w:p>
    <w:p w14:paraId="0ECA84D4" w14:textId="77777777" w:rsidR="00A64BD3" w:rsidRPr="00D93A3E" w:rsidRDefault="00A64BD3" w:rsidP="009928AB">
      <w:pPr>
        <w:pStyle w:val="Prrafodelista2"/>
        <w:numPr>
          <w:ilvl w:val="0"/>
          <w:numId w:val="4"/>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Incorporar en caso de ser necesario, en el Proyecto de Presupuesto de Egresos para la Ciudad de México, los recursos financieros, que permitan ejecutar los programas y acciones tendientes a asegurar la accesibilidad y movilidad de las personas con discapacidad en esta ciudad; y</w:t>
      </w:r>
    </w:p>
    <w:p w14:paraId="0A56703E" w14:textId="77777777" w:rsidR="00A64BD3" w:rsidRPr="00D93A3E" w:rsidRDefault="00A64BD3" w:rsidP="009928AB">
      <w:pPr>
        <w:pStyle w:val="Prrafodelista2"/>
        <w:numPr>
          <w:ilvl w:val="0"/>
          <w:numId w:val="4"/>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Las demás que le otorgue la Ley y otras disposiciones jurídicas aplicables.</w:t>
      </w:r>
    </w:p>
    <w:p w14:paraId="311CA8FB" w14:textId="77777777" w:rsidR="00A64BD3" w:rsidRPr="00D93A3E" w:rsidRDefault="00A64BD3" w:rsidP="00A64BD3">
      <w:pPr>
        <w:jc w:val="both"/>
        <w:rPr>
          <w:rFonts w:ascii="Source Sans Pro" w:hAnsi="Source Sans Pro" w:cs="Arial"/>
          <w:b/>
          <w:color w:val="49494D"/>
          <w:sz w:val="20"/>
          <w:szCs w:val="20"/>
        </w:rPr>
      </w:pPr>
    </w:p>
    <w:p w14:paraId="338B7056" w14:textId="77777777" w:rsidR="00A64BD3" w:rsidRPr="00D93A3E" w:rsidRDefault="00A64BD3" w:rsidP="00A64BD3">
      <w:pPr>
        <w:jc w:val="both"/>
        <w:rPr>
          <w:rFonts w:ascii="Source Sans Pro" w:hAnsi="Source Sans Pro" w:cs="Arial"/>
          <w:color w:val="49494D"/>
          <w:sz w:val="20"/>
          <w:szCs w:val="20"/>
        </w:rPr>
      </w:pPr>
      <w:r w:rsidRPr="00D93A3E">
        <w:rPr>
          <w:rFonts w:ascii="Source Sans Pro" w:hAnsi="Source Sans Pro" w:cs="Arial"/>
          <w:b/>
          <w:color w:val="49494D"/>
          <w:sz w:val="20"/>
          <w:szCs w:val="20"/>
        </w:rPr>
        <w:t>Artículo 6.-</w:t>
      </w:r>
      <w:r w:rsidRPr="00D93A3E">
        <w:rPr>
          <w:rFonts w:ascii="Source Sans Pro" w:hAnsi="Source Sans Pro" w:cs="Arial"/>
          <w:color w:val="49494D"/>
          <w:sz w:val="20"/>
          <w:szCs w:val="20"/>
        </w:rPr>
        <w:t xml:space="preserve"> Son atribuciones del INDEPEDI:</w:t>
      </w:r>
    </w:p>
    <w:p w14:paraId="07617434" w14:textId="77777777" w:rsidR="00A64BD3" w:rsidRPr="00D93A3E" w:rsidRDefault="00A64BD3" w:rsidP="00A64BD3">
      <w:pPr>
        <w:jc w:val="both"/>
        <w:rPr>
          <w:rFonts w:ascii="Source Sans Pro" w:hAnsi="Source Sans Pro" w:cs="Arial"/>
          <w:color w:val="49494D"/>
          <w:sz w:val="20"/>
          <w:szCs w:val="20"/>
        </w:rPr>
      </w:pPr>
    </w:p>
    <w:p w14:paraId="40B3A404" w14:textId="77777777" w:rsidR="00A64BD3" w:rsidRPr="00D93A3E" w:rsidRDefault="00A64BD3" w:rsidP="009928AB">
      <w:pPr>
        <w:pStyle w:val="Prrafodelista2"/>
        <w:numPr>
          <w:ilvl w:val="0"/>
          <w:numId w:val="5"/>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Proponer políticas públicas para garantizar el cumplimiento de la presente Ley dentro del Subprograma de Accesibilidad y del Subprograma de Sensibilización, ambos del Programa para la Integración al Desarrollo de las Personas con Discapacidad de la Ciudad de México;</w:t>
      </w:r>
    </w:p>
    <w:p w14:paraId="46A7FEFA" w14:textId="77777777" w:rsidR="00A64BD3" w:rsidRPr="00D93A3E" w:rsidRDefault="00A64BD3" w:rsidP="009928AB">
      <w:pPr>
        <w:pStyle w:val="Prrafodelista2"/>
        <w:numPr>
          <w:ilvl w:val="0"/>
          <w:numId w:val="5"/>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Emitir su opinión en el otorgamiento de las correspondientes licencias de construcción para las edificaciones de uso público, una vez que estas cumplan con las medidas para la accesibilidad y seguridad para las personas con discapacidad y movilidad limitada establecidas en la presente Ley y demás normatividad aplicable en la materia;</w:t>
      </w:r>
    </w:p>
    <w:p w14:paraId="35ED8846" w14:textId="77777777" w:rsidR="00A64BD3" w:rsidRPr="00D93A3E" w:rsidRDefault="00A64BD3" w:rsidP="009928AB">
      <w:pPr>
        <w:pStyle w:val="Prrafodelista2"/>
        <w:numPr>
          <w:ilvl w:val="0"/>
          <w:numId w:val="5"/>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Dar cumplimiento a las visitas y procedimientos de verificación administrativa señaladas en el artículo primero del Reglamento de Verificación Administrativa del Distrito Federal y las disposiciones legales aplicables, respecto a la accesibilidad física, de información, comunicación y transporte;</w:t>
      </w:r>
    </w:p>
    <w:p w14:paraId="7491BBE5" w14:textId="77777777" w:rsidR="00A64BD3" w:rsidRPr="00D93A3E" w:rsidRDefault="00A64BD3" w:rsidP="009928AB">
      <w:pPr>
        <w:pStyle w:val="Prrafodelista2"/>
        <w:numPr>
          <w:ilvl w:val="0"/>
          <w:numId w:val="5"/>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Certificar a las y los intérpretes de Lengua de Señas Mexicana en la Ciudad de México; y</w:t>
      </w:r>
    </w:p>
    <w:p w14:paraId="15E23190" w14:textId="77777777" w:rsidR="00A64BD3" w:rsidRPr="00D93A3E" w:rsidRDefault="00A64BD3" w:rsidP="009928AB">
      <w:pPr>
        <w:pStyle w:val="Prrafodelista2"/>
        <w:numPr>
          <w:ilvl w:val="0"/>
          <w:numId w:val="5"/>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Las demás que le otorgue la Ley y otras disposiciones jurídicas aplicables.</w:t>
      </w:r>
    </w:p>
    <w:p w14:paraId="21940E0C" w14:textId="77777777" w:rsidR="00A64BD3" w:rsidRPr="00D93A3E" w:rsidRDefault="00A64BD3" w:rsidP="00A64BD3">
      <w:pPr>
        <w:jc w:val="both"/>
        <w:rPr>
          <w:rFonts w:ascii="Source Sans Pro" w:hAnsi="Source Sans Pro" w:cs="Arial"/>
          <w:color w:val="49494D"/>
          <w:sz w:val="20"/>
          <w:szCs w:val="20"/>
        </w:rPr>
      </w:pPr>
    </w:p>
    <w:p w14:paraId="47EBA6B2" w14:textId="77777777" w:rsidR="00A64BD3" w:rsidRPr="00D93A3E" w:rsidRDefault="00A64BD3" w:rsidP="00A64BD3">
      <w:pPr>
        <w:jc w:val="both"/>
        <w:rPr>
          <w:rFonts w:ascii="Source Sans Pro" w:hAnsi="Source Sans Pro" w:cs="Arial"/>
          <w:color w:val="49494D"/>
          <w:sz w:val="20"/>
          <w:szCs w:val="20"/>
        </w:rPr>
      </w:pPr>
      <w:r w:rsidRPr="00D93A3E">
        <w:rPr>
          <w:rFonts w:ascii="Source Sans Pro" w:hAnsi="Source Sans Pro" w:cs="Arial"/>
          <w:b/>
          <w:color w:val="49494D"/>
          <w:sz w:val="20"/>
          <w:szCs w:val="20"/>
        </w:rPr>
        <w:t>Artículo 7.-</w:t>
      </w:r>
      <w:r w:rsidRPr="00D93A3E">
        <w:rPr>
          <w:rFonts w:ascii="Source Sans Pro" w:hAnsi="Source Sans Pro" w:cs="Arial"/>
          <w:color w:val="49494D"/>
          <w:sz w:val="20"/>
          <w:szCs w:val="20"/>
        </w:rPr>
        <w:t xml:space="preserve"> Son atribuciones del DIF-CDMX:</w:t>
      </w:r>
    </w:p>
    <w:p w14:paraId="3666C751" w14:textId="77777777" w:rsidR="00A64BD3" w:rsidRPr="00D93A3E" w:rsidRDefault="00A64BD3" w:rsidP="00A64BD3">
      <w:pPr>
        <w:jc w:val="both"/>
        <w:rPr>
          <w:rFonts w:ascii="Source Sans Pro" w:hAnsi="Source Sans Pro" w:cs="Arial"/>
          <w:color w:val="49494D"/>
          <w:sz w:val="20"/>
          <w:szCs w:val="20"/>
        </w:rPr>
      </w:pPr>
    </w:p>
    <w:p w14:paraId="1FF9414C" w14:textId="77777777" w:rsidR="00A64BD3" w:rsidRPr="00D93A3E" w:rsidRDefault="00A64BD3" w:rsidP="009928AB">
      <w:pPr>
        <w:pStyle w:val="Prrafodelista2"/>
        <w:numPr>
          <w:ilvl w:val="0"/>
          <w:numId w:val="6"/>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 xml:space="preserve">Promover el Derecho a la Accesibilidad y la movilidad, a través de programas acciones y proyectos que de manera directa o conjuntamente se ejecuten con instancias gubernamentales, sector privado, sociedad civil y la academia, con el objeto de que impulsen y fomenten la participación inclusiva de las personas con discapacidad, de sus familias y éstos en sus comunidades en la Ciudad de México; </w:t>
      </w:r>
    </w:p>
    <w:p w14:paraId="384AD667" w14:textId="77777777" w:rsidR="00A64BD3" w:rsidRPr="00D93A3E" w:rsidRDefault="00A64BD3" w:rsidP="00A64BD3">
      <w:pPr>
        <w:pStyle w:val="Prrafodelista2"/>
        <w:autoSpaceDE w:val="0"/>
        <w:autoSpaceDN w:val="0"/>
        <w:adjustRightInd w:val="0"/>
        <w:ind w:right="-1"/>
        <w:jc w:val="both"/>
        <w:rPr>
          <w:rFonts w:ascii="Source Sans Pro" w:hAnsi="Source Sans Pro" w:cs="Arial"/>
          <w:color w:val="49494D"/>
          <w:sz w:val="20"/>
          <w:szCs w:val="20"/>
          <w:lang w:eastAsia="es-MX"/>
        </w:rPr>
      </w:pPr>
    </w:p>
    <w:p w14:paraId="2A10066F" w14:textId="77777777" w:rsidR="00A64BD3" w:rsidRPr="00D93A3E" w:rsidRDefault="00A64BD3" w:rsidP="009928AB">
      <w:pPr>
        <w:pStyle w:val="Prrafodelista2"/>
        <w:numPr>
          <w:ilvl w:val="0"/>
          <w:numId w:val="6"/>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Impartir cursos de capacitación y actualización en materia de accesibilidad, al personal de las áreas competentes de las instancias gubernamentales encargadas de registrar manifestaciones de construcción, expedir licencias de construcción especial, permisos y/o autorizaciones; así como a la academia, sociedad civil e iniciativa privada; y</w:t>
      </w:r>
    </w:p>
    <w:p w14:paraId="43D3A212" w14:textId="77777777" w:rsidR="00A64BD3" w:rsidRPr="00D93A3E" w:rsidRDefault="00A64BD3" w:rsidP="009928AB">
      <w:pPr>
        <w:pStyle w:val="Prrafodelista2"/>
        <w:numPr>
          <w:ilvl w:val="0"/>
          <w:numId w:val="6"/>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Las demás que le otorgue la presente Ley y otras disposiciones jurídicas aplicables.</w:t>
      </w:r>
    </w:p>
    <w:p w14:paraId="28FD6CE6" w14:textId="77777777" w:rsidR="00A64BD3" w:rsidRPr="00D93A3E" w:rsidRDefault="00A64BD3" w:rsidP="00A64BD3">
      <w:pPr>
        <w:jc w:val="both"/>
        <w:rPr>
          <w:rFonts w:ascii="Source Sans Pro" w:hAnsi="Source Sans Pro" w:cs="Arial"/>
          <w:color w:val="49494D"/>
          <w:sz w:val="20"/>
          <w:szCs w:val="20"/>
        </w:rPr>
      </w:pPr>
    </w:p>
    <w:p w14:paraId="1D477DA9" w14:textId="77777777" w:rsidR="00A64BD3" w:rsidRPr="00D93A3E" w:rsidRDefault="00A64BD3" w:rsidP="00A64BD3">
      <w:pPr>
        <w:jc w:val="both"/>
        <w:rPr>
          <w:rFonts w:ascii="Source Sans Pro" w:hAnsi="Source Sans Pro" w:cs="Arial"/>
          <w:color w:val="49494D"/>
          <w:sz w:val="20"/>
          <w:szCs w:val="20"/>
        </w:rPr>
      </w:pPr>
      <w:r w:rsidRPr="00D93A3E">
        <w:rPr>
          <w:rFonts w:ascii="Source Sans Pro" w:hAnsi="Source Sans Pro" w:cs="Arial"/>
          <w:b/>
          <w:color w:val="49494D"/>
          <w:sz w:val="20"/>
          <w:szCs w:val="20"/>
        </w:rPr>
        <w:t xml:space="preserve">Artículo 8.- </w:t>
      </w:r>
      <w:r w:rsidRPr="00D93A3E">
        <w:rPr>
          <w:rFonts w:ascii="Source Sans Pro" w:hAnsi="Source Sans Pro" w:cs="Arial"/>
          <w:color w:val="49494D"/>
          <w:sz w:val="20"/>
          <w:szCs w:val="20"/>
        </w:rPr>
        <w:t>Son atribuciones de la Secretaría de Desarrollo Social de la Ciudad de México:</w:t>
      </w:r>
    </w:p>
    <w:p w14:paraId="5AAC8885" w14:textId="77777777" w:rsidR="00A64BD3" w:rsidRPr="00D93A3E" w:rsidRDefault="00A64BD3" w:rsidP="00A64BD3">
      <w:pPr>
        <w:jc w:val="both"/>
        <w:rPr>
          <w:rFonts w:ascii="Source Sans Pro" w:hAnsi="Source Sans Pro" w:cs="Arial"/>
          <w:color w:val="49494D"/>
          <w:sz w:val="20"/>
          <w:szCs w:val="20"/>
        </w:rPr>
      </w:pPr>
    </w:p>
    <w:p w14:paraId="27FE4523" w14:textId="77777777" w:rsidR="00A64BD3" w:rsidRPr="00D93A3E" w:rsidRDefault="00A64BD3" w:rsidP="009928AB">
      <w:pPr>
        <w:pStyle w:val="Prrafodelista2"/>
        <w:numPr>
          <w:ilvl w:val="0"/>
          <w:numId w:val="7"/>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Elaborar conjuntamente con el INDEPEDI y el DIF-CDMX, los programas orientados a la sensibilización sobre el derecho a la accesibilidad para todas las personas que viven o transitan en la Ciudad de México, de conformidad con los lineamientos que se establezcan en la materia;</w:t>
      </w:r>
    </w:p>
    <w:p w14:paraId="60AF1BFD" w14:textId="77777777" w:rsidR="00A64BD3" w:rsidRPr="00D93A3E" w:rsidRDefault="00A64BD3" w:rsidP="009928AB">
      <w:pPr>
        <w:pStyle w:val="Prrafodelista2"/>
        <w:numPr>
          <w:ilvl w:val="0"/>
          <w:numId w:val="7"/>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lastRenderedPageBreak/>
        <w:t>Difundir en conjunto con el INDEPEDI y el DIF-CDMX, las acciones, políticas y campañas de sensibilización que permitan generar una toma de conciencia entre las y los ciudadanos que habitan y transitan en la Ciudad de México sobre la trascendencia de la accesibilidad para todas y todos sus habitantes; y</w:t>
      </w:r>
    </w:p>
    <w:p w14:paraId="38D1B5AB" w14:textId="77777777" w:rsidR="00A64BD3" w:rsidRPr="00D93A3E" w:rsidRDefault="00A64BD3" w:rsidP="009928AB">
      <w:pPr>
        <w:pStyle w:val="Prrafodelista2"/>
        <w:numPr>
          <w:ilvl w:val="0"/>
          <w:numId w:val="7"/>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Las demás que le otorgue la Ley y otras disposiciones jurídicas aplicables.</w:t>
      </w:r>
    </w:p>
    <w:p w14:paraId="60332528" w14:textId="77777777" w:rsidR="00A64BD3" w:rsidRPr="00D93A3E" w:rsidRDefault="00A64BD3" w:rsidP="00A64BD3">
      <w:pPr>
        <w:jc w:val="both"/>
        <w:rPr>
          <w:rFonts w:ascii="Source Sans Pro" w:hAnsi="Source Sans Pro" w:cs="Arial"/>
          <w:b/>
          <w:color w:val="49494D"/>
          <w:sz w:val="20"/>
          <w:szCs w:val="20"/>
        </w:rPr>
      </w:pPr>
    </w:p>
    <w:p w14:paraId="252546AD" w14:textId="77777777" w:rsidR="00A64BD3" w:rsidRPr="00D93A3E" w:rsidRDefault="00A64BD3" w:rsidP="00A64BD3">
      <w:pPr>
        <w:jc w:val="both"/>
        <w:rPr>
          <w:rFonts w:ascii="Source Sans Pro" w:hAnsi="Source Sans Pro" w:cs="Arial"/>
          <w:color w:val="49494D"/>
          <w:sz w:val="20"/>
          <w:szCs w:val="20"/>
        </w:rPr>
      </w:pPr>
      <w:r w:rsidRPr="00D93A3E">
        <w:rPr>
          <w:rFonts w:ascii="Source Sans Pro" w:hAnsi="Source Sans Pro" w:cs="Arial"/>
          <w:b/>
          <w:color w:val="49494D"/>
          <w:sz w:val="20"/>
          <w:szCs w:val="20"/>
        </w:rPr>
        <w:t>Artículo 9.-</w:t>
      </w:r>
      <w:r w:rsidRPr="00D93A3E">
        <w:rPr>
          <w:rFonts w:ascii="Source Sans Pro" w:hAnsi="Source Sans Pro" w:cs="Arial"/>
          <w:color w:val="49494D"/>
          <w:sz w:val="20"/>
          <w:szCs w:val="20"/>
        </w:rPr>
        <w:t xml:space="preserve"> Son atribuciones de la </w:t>
      </w:r>
      <w:r w:rsidRPr="00D93A3E">
        <w:rPr>
          <w:rFonts w:ascii="Source Sans Pro" w:hAnsi="Source Sans Pro" w:cs="Arial"/>
          <w:color w:val="49494D"/>
          <w:sz w:val="20"/>
          <w:szCs w:val="20"/>
          <w:lang w:eastAsia="es-MX"/>
        </w:rPr>
        <w:t>Secretaría de Desarrollo Urbano y Vivienda de la Ciudad de México</w:t>
      </w:r>
      <w:r w:rsidRPr="00D93A3E">
        <w:rPr>
          <w:rFonts w:ascii="Source Sans Pro" w:hAnsi="Source Sans Pro" w:cs="Arial"/>
          <w:color w:val="49494D"/>
          <w:sz w:val="20"/>
          <w:szCs w:val="20"/>
        </w:rPr>
        <w:t>:</w:t>
      </w:r>
    </w:p>
    <w:p w14:paraId="221517D7" w14:textId="77777777" w:rsidR="00A64BD3" w:rsidRPr="00D93A3E" w:rsidRDefault="00A64BD3" w:rsidP="00A64BD3">
      <w:pPr>
        <w:jc w:val="both"/>
        <w:rPr>
          <w:rFonts w:ascii="Source Sans Pro" w:hAnsi="Source Sans Pro" w:cs="Arial"/>
          <w:color w:val="49494D"/>
          <w:sz w:val="20"/>
          <w:szCs w:val="20"/>
        </w:rPr>
      </w:pPr>
    </w:p>
    <w:p w14:paraId="1E406767" w14:textId="77777777" w:rsidR="00A64BD3" w:rsidRPr="00D93A3E" w:rsidRDefault="00A64BD3" w:rsidP="009928AB">
      <w:pPr>
        <w:pStyle w:val="Prrafodelista2"/>
        <w:numPr>
          <w:ilvl w:val="0"/>
          <w:numId w:val="8"/>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En materia de recuperación del espacio público, aplicar los criterios de accesibilidad establecidos en el Reglamento de Construcciones para el Distrito Federal y sus normas técnicas complementarias, las normas de construcción de la Administración Pública local, así como los manuales y guías técnicas vigentes en la materia;</w:t>
      </w:r>
    </w:p>
    <w:p w14:paraId="27CB9B28" w14:textId="77777777" w:rsidR="00A64BD3" w:rsidRPr="00D93A3E" w:rsidRDefault="00A64BD3" w:rsidP="009928AB">
      <w:pPr>
        <w:pStyle w:val="Prrafodelista2"/>
        <w:numPr>
          <w:ilvl w:val="0"/>
          <w:numId w:val="8"/>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 xml:space="preserve">Coadyuvar con las Delegaciones en el mejoramiento de la movilidad, bajo los principios del diseño universal, con los ajustes razonables que se </w:t>
      </w:r>
      <w:proofErr w:type="gramStart"/>
      <w:r w:rsidRPr="00D93A3E">
        <w:rPr>
          <w:rFonts w:ascii="Source Sans Pro" w:hAnsi="Source Sans Pro" w:cs="Arial"/>
          <w:color w:val="49494D"/>
          <w:sz w:val="20"/>
          <w:szCs w:val="20"/>
          <w:lang w:eastAsia="es-MX"/>
        </w:rPr>
        <w:t>requieran  de</w:t>
      </w:r>
      <w:proofErr w:type="gramEnd"/>
      <w:r w:rsidRPr="00D93A3E">
        <w:rPr>
          <w:rFonts w:ascii="Source Sans Pro" w:hAnsi="Source Sans Pro" w:cs="Arial"/>
          <w:color w:val="49494D"/>
          <w:sz w:val="20"/>
          <w:szCs w:val="20"/>
          <w:lang w:eastAsia="es-MX"/>
        </w:rPr>
        <w:t xml:space="preserve"> manera progresiva; y</w:t>
      </w:r>
    </w:p>
    <w:p w14:paraId="490C24F9" w14:textId="77777777" w:rsidR="00A64BD3" w:rsidRPr="00D93A3E" w:rsidRDefault="00A64BD3" w:rsidP="009928AB">
      <w:pPr>
        <w:pStyle w:val="Prrafodelista2"/>
        <w:numPr>
          <w:ilvl w:val="0"/>
          <w:numId w:val="8"/>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Las demás que le otorgue la Ley y otras disposiciones jurídicas aplicables.</w:t>
      </w:r>
    </w:p>
    <w:p w14:paraId="71F33D52" w14:textId="77777777" w:rsidR="00A64BD3" w:rsidRPr="00D93A3E" w:rsidRDefault="00A64BD3" w:rsidP="00A64BD3">
      <w:pPr>
        <w:jc w:val="both"/>
        <w:rPr>
          <w:rFonts w:ascii="Source Sans Pro" w:hAnsi="Source Sans Pro" w:cs="Arial"/>
          <w:color w:val="49494D"/>
          <w:sz w:val="20"/>
          <w:szCs w:val="20"/>
        </w:rPr>
      </w:pPr>
    </w:p>
    <w:p w14:paraId="1B845CF7" w14:textId="77777777" w:rsidR="00A64BD3" w:rsidRPr="00D93A3E" w:rsidRDefault="00A64BD3" w:rsidP="00A64BD3">
      <w:pPr>
        <w:jc w:val="both"/>
        <w:rPr>
          <w:rFonts w:ascii="Source Sans Pro" w:hAnsi="Source Sans Pro" w:cs="Arial"/>
          <w:color w:val="49494D"/>
          <w:sz w:val="20"/>
          <w:szCs w:val="20"/>
        </w:rPr>
      </w:pPr>
      <w:r w:rsidRPr="00D93A3E">
        <w:rPr>
          <w:rFonts w:ascii="Source Sans Pro" w:hAnsi="Source Sans Pro" w:cs="Arial"/>
          <w:b/>
          <w:color w:val="49494D"/>
          <w:sz w:val="20"/>
          <w:szCs w:val="20"/>
        </w:rPr>
        <w:t>Artículo 10.-</w:t>
      </w:r>
      <w:r w:rsidRPr="00D93A3E">
        <w:rPr>
          <w:rFonts w:ascii="Source Sans Pro" w:hAnsi="Source Sans Pro" w:cs="Arial"/>
          <w:color w:val="49494D"/>
          <w:sz w:val="20"/>
          <w:szCs w:val="20"/>
        </w:rPr>
        <w:t xml:space="preserve"> </w:t>
      </w:r>
      <w:r w:rsidRPr="00D93A3E">
        <w:rPr>
          <w:rFonts w:ascii="Source Sans Pro" w:hAnsi="Source Sans Pro" w:cs="Arial"/>
          <w:color w:val="49494D"/>
          <w:sz w:val="20"/>
          <w:szCs w:val="20"/>
          <w:lang w:eastAsia="es-MX"/>
        </w:rPr>
        <w:t>Son atribuciones de la Secretaría de Obras y Servicios de la Ciudad de México:</w:t>
      </w:r>
    </w:p>
    <w:p w14:paraId="3FEF320B" w14:textId="77777777" w:rsidR="00A64BD3" w:rsidRPr="00D93A3E" w:rsidRDefault="00A64BD3" w:rsidP="00A64BD3">
      <w:pPr>
        <w:jc w:val="both"/>
        <w:rPr>
          <w:rFonts w:ascii="Source Sans Pro" w:hAnsi="Source Sans Pro" w:cs="Arial"/>
          <w:color w:val="49494D"/>
          <w:sz w:val="20"/>
          <w:szCs w:val="20"/>
        </w:rPr>
      </w:pPr>
    </w:p>
    <w:p w14:paraId="565FA051" w14:textId="77777777" w:rsidR="00A64BD3" w:rsidRPr="00D93A3E" w:rsidRDefault="00A64BD3" w:rsidP="009928AB">
      <w:pPr>
        <w:pStyle w:val="Prrafodelista2"/>
        <w:numPr>
          <w:ilvl w:val="0"/>
          <w:numId w:val="9"/>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Planear, organizar, normar y regular la prestación de los servicios públicos de su competencia, así como la planeación y ejecución de obras para garantizar la accesibilidad en el marco de sus atribuciones;</w:t>
      </w:r>
    </w:p>
    <w:p w14:paraId="2D9638D7" w14:textId="77777777" w:rsidR="00A64BD3" w:rsidRPr="00D93A3E" w:rsidRDefault="00A64BD3" w:rsidP="009928AB">
      <w:pPr>
        <w:pStyle w:val="Prrafodelista2"/>
        <w:numPr>
          <w:ilvl w:val="0"/>
          <w:numId w:val="9"/>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Emitir las políticas generales sobre la construcción de las obras públicas, así como las relativas a los programas de accesibilidad en la Ciudad de México; y</w:t>
      </w:r>
    </w:p>
    <w:p w14:paraId="770F5BC8" w14:textId="77777777" w:rsidR="00A64BD3" w:rsidRPr="00D93A3E" w:rsidRDefault="00A64BD3" w:rsidP="009928AB">
      <w:pPr>
        <w:pStyle w:val="Prrafodelista2"/>
        <w:numPr>
          <w:ilvl w:val="0"/>
          <w:numId w:val="9"/>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Las demás que le otorgue la Ley y otras disposiciones jurídicas aplicables.</w:t>
      </w:r>
    </w:p>
    <w:p w14:paraId="2340F308" w14:textId="77777777" w:rsidR="00A64BD3" w:rsidRPr="00D93A3E" w:rsidRDefault="00A64BD3" w:rsidP="00A64BD3">
      <w:pPr>
        <w:jc w:val="both"/>
        <w:rPr>
          <w:rFonts w:ascii="Source Sans Pro" w:hAnsi="Source Sans Pro" w:cs="Arial"/>
          <w:color w:val="49494D"/>
          <w:sz w:val="20"/>
          <w:szCs w:val="20"/>
        </w:rPr>
      </w:pPr>
    </w:p>
    <w:p w14:paraId="0DB838A0" w14:textId="77777777" w:rsidR="00A64BD3" w:rsidRPr="00D93A3E" w:rsidRDefault="00A64BD3" w:rsidP="00A64BD3">
      <w:pPr>
        <w:jc w:val="center"/>
        <w:rPr>
          <w:rFonts w:ascii="Source Sans Pro" w:hAnsi="Source Sans Pro" w:cs="Arial"/>
          <w:b/>
          <w:color w:val="49494D"/>
          <w:sz w:val="20"/>
          <w:szCs w:val="20"/>
        </w:rPr>
      </w:pPr>
      <w:r w:rsidRPr="00D93A3E">
        <w:rPr>
          <w:rFonts w:ascii="Source Sans Pro" w:hAnsi="Source Sans Pro" w:cs="Arial"/>
          <w:b/>
          <w:color w:val="49494D"/>
          <w:sz w:val="20"/>
          <w:szCs w:val="20"/>
        </w:rPr>
        <w:t>CAPÍTULO III</w:t>
      </w:r>
    </w:p>
    <w:p w14:paraId="6F6106DF" w14:textId="77777777" w:rsidR="00A64BD3" w:rsidRPr="00D93A3E" w:rsidRDefault="00A64BD3" w:rsidP="00A64BD3">
      <w:pPr>
        <w:jc w:val="center"/>
        <w:rPr>
          <w:rFonts w:ascii="Source Sans Pro" w:hAnsi="Source Sans Pro" w:cs="Arial"/>
          <w:b/>
          <w:color w:val="49494D"/>
          <w:sz w:val="20"/>
          <w:szCs w:val="20"/>
        </w:rPr>
      </w:pPr>
      <w:r w:rsidRPr="00D93A3E">
        <w:rPr>
          <w:rFonts w:ascii="Source Sans Pro" w:hAnsi="Source Sans Pro" w:cs="Arial"/>
          <w:b/>
          <w:color w:val="49494D"/>
          <w:sz w:val="20"/>
          <w:szCs w:val="20"/>
        </w:rPr>
        <w:t>CAMPAÑAS DE SENSIBILIZACIÓN Y RUTAS ACCESIBLES</w:t>
      </w:r>
    </w:p>
    <w:p w14:paraId="7851946A" w14:textId="77777777" w:rsidR="00A64BD3" w:rsidRPr="00D93A3E" w:rsidRDefault="00A64BD3" w:rsidP="00A64BD3">
      <w:pPr>
        <w:jc w:val="both"/>
        <w:rPr>
          <w:rFonts w:ascii="Source Sans Pro" w:hAnsi="Source Sans Pro" w:cs="Arial"/>
          <w:b/>
          <w:color w:val="49494D"/>
          <w:sz w:val="20"/>
          <w:szCs w:val="20"/>
        </w:rPr>
      </w:pPr>
    </w:p>
    <w:p w14:paraId="6CB7AD00"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lang w:eastAsia="es-MX"/>
        </w:rPr>
        <w:t>Artículo 11.-</w:t>
      </w:r>
      <w:r w:rsidRPr="00D93A3E">
        <w:rPr>
          <w:rFonts w:ascii="Source Sans Pro" w:hAnsi="Source Sans Pro" w:cs="Arial"/>
          <w:color w:val="49494D"/>
          <w:sz w:val="20"/>
          <w:szCs w:val="20"/>
          <w:lang w:eastAsia="es-MX"/>
        </w:rPr>
        <w:t xml:space="preserve"> Con la finalidad de promover las necesidades de las personas con discapacidad y el derecho a participar en la comunidad en igualdad de condiciones con las demás personas, se realizarán campañas y acciones de sensibilización en materia de accesibilidad y diseño universal en el entorno físico, incluyendo todas las edificaciones, espacios públicos, transporte público de pasajeros, la información y las comunicaciones.</w:t>
      </w:r>
    </w:p>
    <w:p w14:paraId="5D74DB00"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p>
    <w:p w14:paraId="67026E88"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El INDEPEDI y el DIF-CDMX, en colaboración con los entes de gobierno de la Ciudad de México, darán promoción a las campañas y acciones de sensibilización mediante foros, talleres, exposiciones, cursos, entre otras actividades, fomentando el respeto a los derechos de las personas con discapacidad.</w:t>
      </w:r>
    </w:p>
    <w:p w14:paraId="635747F2"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p>
    <w:p w14:paraId="26700860"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lang w:eastAsia="es-MX"/>
        </w:rPr>
        <w:t>Artículo 12.-</w:t>
      </w:r>
      <w:r w:rsidRPr="00D93A3E">
        <w:rPr>
          <w:rFonts w:ascii="Source Sans Pro" w:hAnsi="Source Sans Pro" w:cs="Arial"/>
          <w:color w:val="49494D"/>
          <w:sz w:val="20"/>
          <w:szCs w:val="20"/>
          <w:lang w:eastAsia="es-MX"/>
        </w:rPr>
        <w:t xml:space="preserve"> Todas las demarcaciones políticas de la Ciudad de México, las edificaciones públicas o privadas, principalmente aquellas abiertas al público, deberán contar con una ruta accesible para garantizar que las personas con discapacidad y las personas con movilidad limitada, puedan utilizar todos los servicios que se ofrecen, así como garantizar su desplazamiento y uso óptimo de los espacios, en el marco del diseño universal y la aplicación de los ajustes razonables necesarios, de manera progresiva, considerando también a aquellas personas que utilicen cualquier tipo de ayuda técnica.</w:t>
      </w:r>
    </w:p>
    <w:p w14:paraId="32FE0F36" w14:textId="77777777" w:rsidR="00A64BD3" w:rsidRPr="00D93A3E" w:rsidRDefault="00A64BD3" w:rsidP="00A64BD3">
      <w:pPr>
        <w:autoSpaceDE w:val="0"/>
        <w:autoSpaceDN w:val="0"/>
        <w:adjustRightInd w:val="0"/>
        <w:ind w:right="-1"/>
        <w:contextualSpacing/>
        <w:jc w:val="both"/>
        <w:rPr>
          <w:rFonts w:ascii="Source Sans Pro" w:hAnsi="Source Sans Pro" w:cs="Arial"/>
          <w:b/>
          <w:color w:val="49494D"/>
          <w:sz w:val="20"/>
          <w:szCs w:val="20"/>
          <w:lang w:eastAsia="es-MX"/>
        </w:rPr>
      </w:pPr>
    </w:p>
    <w:p w14:paraId="579A5745"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lang w:eastAsia="es-MX"/>
        </w:rPr>
        <w:t>Artículo 13.-</w:t>
      </w:r>
      <w:r w:rsidRPr="00D93A3E">
        <w:rPr>
          <w:rFonts w:ascii="Source Sans Pro" w:hAnsi="Source Sans Pro" w:cs="Arial"/>
          <w:color w:val="49494D"/>
          <w:sz w:val="20"/>
          <w:szCs w:val="20"/>
          <w:lang w:eastAsia="es-MX"/>
        </w:rPr>
        <w:t xml:space="preserve"> Las rutas peatonales en la vía pública deberán ser accesibles para personas con discapacidad y personas con movilidad limitada, ajustándose a los principios de diseño universal y la aplicación de los ajustes razonables </w:t>
      </w:r>
      <w:proofErr w:type="gramStart"/>
      <w:r w:rsidRPr="00D93A3E">
        <w:rPr>
          <w:rFonts w:ascii="Source Sans Pro" w:hAnsi="Source Sans Pro" w:cs="Arial"/>
          <w:color w:val="49494D"/>
          <w:sz w:val="20"/>
          <w:szCs w:val="20"/>
          <w:lang w:eastAsia="es-MX"/>
        </w:rPr>
        <w:t>necesarios  de</w:t>
      </w:r>
      <w:proofErr w:type="gramEnd"/>
      <w:r w:rsidRPr="00D93A3E">
        <w:rPr>
          <w:rFonts w:ascii="Source Sans Pro" w:hAnsi="Source Sans Pro" w:cs="Arial"/>
          <w:color w:val="49494D"/>
          <w:sz w:val="20"/>
          <w:szCs w:val="20"/>
          <w:lang w:eastAsia="es-MX"/>
        </w:rPr>
        <w:t xml:space="preserve"> manera progresiva, con la finalidad de que todas las personas puedan transitar en condiciones de inclusión y seguridad, de conformidad con lo dispuesto en los demás ordenamientos  vigentes  en  la materia.</w:t>
      </w:r>
    </w:p>
    <w:p w14:paraId="5712C4F0"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p>
    <w:p w14:paraId="061A00FC"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 xml:space="preserve">Las rutas accesibles y puntos de cruce peatonal deberán ser seguros para su utilización en la vía pública </w:t>
      </w:r>
      <w:proofErr w:type="gramStart"/>
      <w:r w:rsidRPr="00D93A3E">
        <w:rPr>
          <w:rFonts w:ascii="Source Sans Pro" w:hAnsi="Source Sans Pro" w:cs="Arial"/>
          <w:color w:val="49494D"/>
          <w:sz w:val="20"/>
          <w:szCs w:val="20"/>
          <w:lang w:eastAsia="es-MX"/>
        </w:rPr>
        <w:t>y  se</w:t>
      </w:r>
      <w:proofErr w:type="gramEnd"/>
      <w:r w:rsidRPr="00D93A3E">
        <w:rPr>
          <w:rFonts w:ascii="Source Sans Pro" w:hAnsi="Source Sans Pro" w:cs="Arial"/>
          <w:color w:val="49494D"/>
          <w:sz w:val="20"/>
          <w:szCs w:val="20"/>
          <w:lang w:eastAsia="es-MX"/>
        </w:rPr>
        <w:t xml:space="preserve"> identificarán  y  ajustarán  de  acuerdo  a  lo  establecido    en  las  disposiciones  y ordenamientos legales aplicables.</w:t>
      </w:r>
    </w:p>
    <w:p w14:paraId="2EA47633" w14:textId="77777777" w:rsidR="00A64BD3" w:rsidRPr="00D93A3E" w:rsidRDefault="00A64BD3" w:rsidP="00A64BD3">
      <w:pPr>
        <w:autoSpaceDE w:val="0"/>
        <w:autoSpaceDN w:val="0"/>
        <w:adjustRightInd w:val="0"/>
        <w:ind w:right="-1"/>
        <w:contextualSpacing/>
        <w:jc w:val="both"/>
        <w:rPr>
          <w:rFonts w:ascii="Source Sans Pro" w:hAnsi="Source Sans Pro" w:cs="Arial"/>
          <w:b/>
          <w:color w:val="49494D"/>
          <w:sz w:val="20"/>
          <w:szCs w:val="20"/>
          <w:lang w:eastAsia="es-MX"/>
        </w:rPr>
      </w:pPr>
    </w:p>
    <w:p w14:paraId="76575445"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lang w:eastAsia="es-MX"/>
        </w:rPr>
        <w:t>Artículo 14.-</w:t>
      </w:r>
      <w:r w:rsidRPr="00D93A3E">
        <w:rPr>
          <w:rFonts w:ascii="Source Sans Pro" w:hAnsi="Source Sans Pro" w:cs="Arial"/>
          <w:color w:val="49494D"/>
          <w:sz w:val="20"/>
          <w:szCs w:val="20"/>
          <w:lang w:eastAsia="es-MX"/>
        </w:rPr>
        <w:t xml:space="preserve"> Todas las edificaciones públicas y de uso al público deberán mostrar a las y los usuarios, de forma visible, el Símbolo Internacional de Accesibilidad, lo anterior con el objeto de informarles las condiciones de accesibilidad existentes, mismo que será utilizado con base en lo dispuesto por la normatividad </w:t>
      </w:r>
      <w:proofErr w:type="gramStart"/>
      <w:r w:rsidRPr="00D93A3E">
        <w:rPr>
          <w:rFonts w:ascii="Source Sans Pro" w:hAnsi="Source Sans Pro" w:cs="Arial"/>
          <w:color w:val="49494D"/>
          <w:sz w:val="20"/>
          <w:szCs w:val="20"/>
          <w:lang w:eastAsia="es-MX"/>
        </w:rPr>
        <w:t>aplicable  para</w:t>
      </w:r>
      <w:proofErr w:type="gramEnd"/>
      <w:r w:rsidRPr="00D93A3E">
        <w:rPr>
          <w:rFonts w:ascii="Source Sans Pro" w:hAnsi="Source Sans Pro" w:cs="Arial"/>
          <w:color w:val="49494D"/>
          <w:sz w:val="20"/>
          <w:szCs w:val="20"/>
          <w:lang w:eastAsia="es-MX"/>
        </w:rPr>
        <w:t xml:space="preserve"> identificar como mínimo los siguientes elementos:</w:t>
      </w:r>
    </w:p>
    <w:p w14:paraId="0F48E1CA" w14:textId="77777777" w:rsidR="00A64BD3" w:rsidRPr="00D93A3E" w:rsidRDefault="00A64BD3" w:rsidP="00A64BD3">
      <w:pPr>
        <w:jc w:val="both"/>
        <w:rPr>
          <w:rFonts w:ascii="Source Sans Pro" w:hAnsi="Source Sans Pro" w:cs="Arial"/>
          <w:color w:val="49494D"/>
          <w:sz w:val="20"/>
          <w:szCs w:val="20"/>
        </w:rPr>
      </w:pPr>
    </w:p>
    <w:p w14:paraId="7A0ACCA2" w14:textId="77777777" w:rsidR="00A64BD3" w:rsidRPr="00D93A3E" w:rsidRDefault="00A64BD3" w:rsidP="009928AB">
      <w:pPr>
        <w:pStyle w:val="Prrafodelista2"/>
        <w:numPr>
          <w:ilvl w:val="0"/>
          <w:numId w:val="10"/>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Rutas accesibles;</w:t>
      </w:r>
    </w:p>
    <w:p w14:paraId="0B596348" w14:textId="77777777" w:rsidR="00A64BD3" w:rsidRPr="00D93A3E" w:rsidRDefault="00A64BD3" w:rsidP="009928AB">
      <w:pPr>
        <w:pStyle w:val="Prrafodelista2"/>
        <w:numPr>
          <w:ilvl w:val="0"/>
          <w:numId w:val="10"/>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Puertas de entrada y salida;</w:t>
      </w:r>
    </w:p>
    <w:p w14:paraId="7F428184" w14:textId="77777777" w:rsidR="00A64BD3" w:rsidRPr="00D93A3E" w:rsidRDefault="00A64BD3" w:rsidP="009928AB">
      <w:pPr>
        <w:pStyle w:val="Prrafodelista2"/>
        <w:numPr>
          <w:ilvl w:val="0"/>
          <w:numId w:val="10"/>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Sanitarios accesibles; y</w:t>
      </w:r>
    </w:p>
    <w:p w14:paraId="356FA648" w14:textId="77777777" w:rsidR="00A64BD3" w:rsidRPr="00D93A3E" w:rsidRDefault="00A64BD3" w:rsidP="009928AB">
      <w:pPr>
        <w:pStyle w:val="Prrafodelista2"/>
        <w:numPr>
          <w:ilvl w:val="0"/>
          <w:numId w:val="10"/>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Cajones de estacionamiento exclusivo o preferente.</w:t>
      </w:r>
    </w:p>
    <w:p w14:paraId="174ADF6A" w14:textId="77777777" w:rsidR="00A64BD3" w:rsidRPr="00D93A3E" w:rsidRDefault="00A64BD3" w:rsidP="00A64BD3">
      <w:pPr>
        <w:jc w:val="both"/>
        <w:rPr>
          <w:rFonts w:ascii="Source Sans Pro" w:hAnsi="Source Sans Pro" w:cs="Arial"/>
          <w:color w:val="49494D"/>
          <w:sz w:val="20"/>
          <w:szCs w:val="20"/>
        </w:rPr>
      </w:pPr>
    </w:p>
    <w:p w14:paraId="2E69B562"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lang w:eastAsia="es-MX"/>
        </w:rPr>
        <w:t>Artículo 15.-</w:t>
      </w:r>
      <w:r w:rsidRPr="00D93A3E">
        <w:rPr>
          <w:rFonts w:ascii="Source Sans Pro" w:hAnsi="Source Sans Pro" w:cs="Arial"/>
          <w:color w:val="49494D"/>
          <w:sz w:val="20"/>
          <w:szCs w:val="20"/>
          <w:lang w:eastAsia="es-MX"/>
        </w:rPr>
        <w:t xml:space="preserve"> Todas las edificaciones públicas y de uso público deberán mostrar, de forma visible, a las y los usuarios la señalización visual, táctil, tacto visual y auditiva, mismas que deberán utilizarse para identificar lugares específicos tales como: </w:t>
      </w:r>
    </w:p>
    <w:p w14:paraId="28603C35"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p>
    <w:p w14:paraId="0EF27B4C" w14:textId="77777777" w:rsidR="00A64BD3" w:rsidRPr="00D93A3E" w:rsidRDefault="00A64BD3" w:rsidP="009928AB">
      <w:pPr>
        <w:pStyle w:val="Prrafodelista2"/>
        <w:numPr>
          <w:ilvl w:val="0"/>
          <w:numId w:val="11"/>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 xml:space="preserve">Directorios; </w:t>
      </w:r>
    </w:p>
    <w:p w14:paraId="0770D560" w14:textId="77777777" w:rsidR="00A64BD3" w:rsidRPr="00D93A3E" w:rsidRDefault="00A64BD3" w:rsidP="009928AB">
      <w:pPr>
        <w:pStyle w:val="Prrafodelista2"/>
        <w:numPr>
          <w:ilvl w:val="0"/>
          <w:numId w:val="11"/>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 xml:space="preserve">Planos de localización; </w:t>
      </w:r>
    </w:p>
    <w:p w14:paraId="0EB67149" w14:textId="77777777" w:rsidR="00A64BD3" w:rsidRPr="00D93A3E" w:rsidRDefault="00A64BD3" w:rsidP="009928AB">
      <w:pPr>
        <w:pStyle w:val="Prrafodelista2"/>
        <w:numPr>
          <w:ilvl w:val="0"/>
          <w:numId w:val="11"/>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Sanitarios accesibles; y</w:t>
      </w:r>
    </w:p>
    <w:p w14:paraId="0824B3D9" w14:textId="77777777" w:rsidR="00A64BD3" w:rsidRPr="00D93A3E" w:rsidRDefault="00A64BD3" w:rsidP="009928AB">
      <w:pPr>
        <w:pStyle w:val="Prrafodelista2"/>
        <w:numPr>
          <w:ilvl w:val="0"/>
          <w:numId w:val="11"/>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Elevadores, escaleras o rampas de acceso e información general.</w:t>
      </w:r>
    </w:p>
    <w:p w14:paraId="03143366"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p>
    <w:p w14:paraId="39047FEF"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Lo anterior con el objeto de que las personas con discapacidad y con movilidad limitada puedan identificar los espacios destinados para ellas y el acceso a la información que requiera.</w:t>
      </w:r>
    </w:p>
    <w:p w14:paraId="7CACD049" w14:textId="77777777" w:rsidR="00A64BD3" w:rsidRPr="00D93A3E" w:rsidRDefault="00A64BD3" w:rsidP="00A64BD3">
      <w:pPr>
        <w:autoSpaceDE w:val="0"/>
        <w:autoSpaceDN w:val="0"/>
        <w:adjustRightInd w:val="0"/>
        <w:ind w:right="-1"/>
        <w:contextualSpacing/>
        <w:jc w:val="both"/>
        <w:rPr>
          <w:rFonts w:ascii="Source Sans Pro" w:hAnsi="Source Sans Pro" w:cs="Arial"/>
          <w:b/>
          <w:color w:val="49494D"/>
          <w:sz w:val="20"/>
          <w:szCs w:val="20"/>
          <w:lang w:eastAsia="es-MX"/>
        </w:rPr>
      </w:pPr>
    </w:p>
    <w:p w14:paraId="0CBF76E9"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lang w:eastAsia="es-MX"/>
        </w:rPr>
        <w:t>Artículo 16.-</w:t>
      </w:r>
      <w:r w:rsidRPr="00D93A3E">
        <w:rPr>
          <w:rFonts w:ascii="Source Sans Pro" w:hAnsi="Source Sans Pro" w:cs="Arial"/>
          <w:color w:val="49494D"/>
          <w:sz w:val="20"/>
          <w:szCs w:val="20"/>
          <w:lang w:eastAsia="es-MX"/>
        </w:rPr>
        <w:t xml:space="preserve"> Los espacios públicos destinados a la recreación, paseos, jardines, parques públicos y demás de naturaleza análoga, deberán contar con rutas accesibles para facilitar la movilidad de las personas con discapacidad y con movilidad limitada.</w:t>
      </w:r>
    </w:p>
    <w:p w14:paraId="28417BD3" w14:textId="77777777" w:rsidR="00A64BD3" w:rsidRPr="00D93A3E" w:rsidRDefault="00A64BD3" w:rsidP="00A64BD3">
      <w:pPr>
        <w:autoSpaceDE w:val="0"/>
        <w:autoSpaceDN w:val="0"/>
        <w:adjustRightInd w:val="0"/>
        <w:ind w:right="-1"/>
        <w:contextualSpacing/>
        <w:jc w:val="both"/>
        <w:rPr>
          <w:rFonts w:ascii="Source Sans Pro" w:hAnsi="Source Sans Pro" w:cs="Arial"/>
          <w:b/>
          <w:color w:val="49494D"/>
          <w:sz w:val="20"/>
          <w:szCs w:val="20"/>
          <w:lang w:eastAsia="es-MX"/>
        </w:rPr>
      </w:pPr>
    </w:p>
    <w:p w14:paraId="73380373"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lang w:eastAsia="es-MX"/>
        </w:rPr>
        <w:t>Artículo 17.-</w:t>
      </w:r>
      <w:r w:rsidRPr="00D93A3E">
        <w:rPr>
          <w:rFonts w:ascii="Source Sans Pro" w:hAnsi="Source Sans Pro" w:cs="Arial"/>
          <w:color w:val="49494D"/>
          <w:sz w:val="20"/>
          <w:szCs w:val="20"/>
          <w:lang w:eastAsia="es-MX"/>
        </w:rPr>
        <w:t xml:space="preserve"> Todos los establecimientos mercantiles y de servicios financieros en la Ciudad de México, deberán contar con espacios accesibles para personas con discapacidad, adultos mayores y mujeres embarazadas, contemplando la tecnología disponible, las ayudas técnicas y ajustes razonables necesarios, mismos que deberán ser exclusivos o prioritarios, en su uso, para este grupo de población.</w:t>
      </w:r>
    </w:p>
    <w:p w14:paraId="46E93CA7" w14:textId="77777777" w:rsidR="00A64BD3" w:rsidRPr="00D93A3E" w:rsidRDefault="00A64BD3" w:rsidP="00A64BD3">
      <w:pPr>
        <w:autoSpaceDE w:val="0"/>
        <w:autoSpaceDN w:val="0"/>
        <w:adjustRightInd w:val="0"/>
        <w:ind w:right="-1"/>
        <w:contextualSpacing/>
        <w:jc w:val="both"/>
        <w:rPr>
          <w:rFonts w:ascii="Source Sans Pro" w:hAnsi="Source Sans Pro" w:cs="Arial"/>
          <w:b/>
          <w:color w:val="49494D"/>
          <w:sz w:val="20"/>
          <w:szCs w:val="20"/>
          <w:lang w:eastAsia="es-MX"/>
        </w:rPr>
      </w:pPr>
    </w:p>
    <w:p w14:paraId="7CC89F77"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lang w:eastAsia="es-MX"/>
        </w:rPr>
        <w:t>Artículo 18.-</w:t>
      </w:r>
      <w:r w:rsidRPr="00D93A3E">
        <w:rPr>
          <w:rFonts w:ascii="Source Sans Pro" w:hAnsi="Source Sans Pro" w:cs="Arial"/>
          <w:color w:val="49494D"/>
          <w:sz w:val="20"/>
          <w:szCs w:val="20"/>
          <w:lang w:eastAsia="es-MX"/>
        </w:rPr>
        <w:t xml:space="preserve"> En todo espacio público y privado de la Ciudad de México, principalmente en aquellos que se encuentren abiertos al público en general, se deberá permitir en todo momento el acceso de los perros guía que acompañen a las personas con discapacidad visual.</w:t>
      </w:r>
    </w:p>
    <w:p w14:paraId="379A9F67" w14:textId="77777777" w:rsidR="00A64BD3" w:rsidRPr="00D93A3E" w:rsidRDefault="00A64BD3" w:rsidP="00A64BD3">
      <w:pPr>
        <w:jc w:val="both"/>
        <w:rPr>
          <w:rFonts w:ascii="Source Sans Pro" w:hAnsi="Source Sans Pro" w:cs="Arial"/>
          <w:color w:val="49494D"/>
          <w:sz w:val="20"/>
          <w:szCs w:val="20"/>
        </w:rPr>
      </w:pPr>
    </w:p>
    <w:p w14:paraId="41E1FFF8" w14:textId="77777777" w:rsidR="00A64BD3" w:rsidRPr="00D93A3E" w:rsidRDefault="00A64BD3" w:rsidP="00A64BD3">
      <w:pPr>
        <w:autoSpaceDE w:val="0"/>
        <w:autoSpaceDN w:val="0"/>
        <w:adjustRightInd w:val="0"/>
        <w:ind w:right="-1"/>
        <w:contextualSpacing/>
        <w:jc w:val="center"/>
        <w:rPr>
          <w:rFonts w:ascii="Source Sans Pro" w:hAnsi="Source Sans Pro" w:cs="Arial"/>
          <w:b/>
          <w:color w:val="49494D"/>
          <w:sz w:val="20"/>
          <w:szCs w:val="20"/>
          <w:lang w:eastAsia="es-MX"/>
        </w:rPr>
      </w:pPr>
      <w:r w:rsidRPr="00D93A3E">
        <w:rPr>
          <w:rFonts w:ascii="Source Sans Pro" w:hAnsi="Source Sans Pro" w:cs="Arial"/>
          <w:b/>
          <w:color w:val="49494D"/>
          <w:sz w:val="20"/>
          <w:szCs w:val="20"/>
          <w:lang w:eastAsia="es-MX"/>
        </w:rPr>
        <w:t>CAPÍTULO IV</w:t>
      </w:r>
    </w:p>
    <w:p w14:paraId="1625A6DC" w14:textId="77777777" w:rsidR="00A64BD3" w:rsidRPr="00D93A3E" w:rsidRDefault="00A64BD3" w:rsidP="00A64BD3">
      <w:pPr>
        <w:autoSpaceDE w:val="0"/>
        <w:autoSpaceDN w:val="0"/>
        <w:adjustRightInd w:val="0"/>
        <w:ind w:right="-1"/>
        <w:contextualSpacing/>
        <w:jc w:val="center"/>
        <w:rPr>
          <w:rFonts w:ascii="Source Sans Pro" w:hAnsi="Source Sans Pro" w:cs="Arial"/>
          <w:b/>
          <w:color w:val="49494D"/>
          <w:sz w:val="20"/>
          <w:szCs w:val="20"/>
          <w:lang w:eastAsia="es-MX"/>
        </w:rPr>
      </w:pPr>
      <w:r w:rsidRPr="00D93A3E">
        <w:rPr>
          <w:rFonts w:ascii="Source Sans Pro" w:hAnsi="Source Sans Pro" w:cs="Arial"/>
          <w:b/>
          <w:color w:val="49494D"/>
          <w:sz w:val="20"/>
          <w:szCs w:val="20"/>
          <w:lang w:eastAsia="es-MX"/>
        </w:rPr>
        <w:t>DE LOS CERTIFICADOS DE ACCESIBILIDAD EN LA CIUDAD DE MÉXICO</w:t>
      </w:r>
    </w:p>
    <w:p w14:paraId="3D7F10A0"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p>
    <w:p w14:paraId="4EADA7A3"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lang w:eastAsia="es-MX"/>
        </w:rPr>
        <w:t xml:space="preserve">Artículo 19.- </w:t>
      </w:r>
      <w:r w:rsidRPr="00D93A3E">
        <w:rPr>
          <w:rFonts w:ascii="Source Sans Pro" w:hAnsi="Source Sans Pro" w:cs="Arial"/>
          <w:color w:val="49494D"/>
          <w:sz w:val="20"/>
          <w:szCs w:val="20"/>
          <w:lang w:eastAsia="es-MX"/>
        </w:rPr>
        <w:t xml:space="preserve">Con el propósito de garantizar el derecho la accesibilidad al entorno físico, las edificaciones, los espacios públicos, la información y las comunicaciones, incluidos los sistemas y las tecnologías de la información y el transporte, especialmente para las personas con discapacidad y personas con movilidad limitada, asegurando el ejercicio de sus derechos y eliminando cualquier forma de discriminación y promoviendo la igualdad, el INDEPEDI y el DIF-CDMX, de manera conjunta, certificarán en materia de accesibilidad, la infraestructura, la información, las comunicaciones y el transporte, sean estas de carácter </w:t>
      </w:r>
      <w:r w:rsidRPr="00D93A3E">
        <w:rPr>
          <w:rFonts w:ascii="Source Sans Pro" w:hAnsi="Source Sans Pro" w:cs="Arial"/>
          <w:color w:val="49494D"/>
          <w:sz w:val="20"/>
          <w:szCs w:val="20"/>
          <w:lang w:eastAsia="es-MX"/>
        </w:rPr>
        <w:lastRenderedPageBreak/>
        <w:t>público o privado, lo anterior a través de la expedición del Certificado de Accesibilidad de la Ciudad de México.</w:t>
      </w:r>
    </w:p>
    <w:p w14:paraId="7704E610" w14:textId="77777777" w:rsidR="00A64BD3" w:rsidRPr="00D93A3E" w:rsidRDefault="00A64BD3" w:rsidP="00A64BD3">
      <w:pPr>
        <w:autoSpaceDE w:val="0"/>
        <w:autoSpaceDN w:val="0"/>
        <w:adjustRightInd w:val="0"/>
        <w:ind w:right="-1"/>
        <w:contextualSpacing/>
        <w:jc w:val="both"/>
        <w:rPr>
          <w:rFonts w:ascii="Source Sans Pro" w:hAnsi="Source Sans Pro" w:cs="Arial"/>
          <w:b/>
          <w:color w:val="49494D"/>
          <w:sz w:val="20"/>
          <w:szCs w:val="20"/>
          <w:lang w:eastAsia="es-MX"/>
        </w:rPr>
      </w:pPr>
    </w:p>
    <w:p w14:paraId="11FAE974"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 xml:space="preserve">Dicho certificado garantizará la accesibilidad en la Ciudad de México de todo espacio construido, la infraestructura, la información, las comunicaciones y el transporte público de pasajeros que preste servicios en ella. </w:t>
      </w:r>
    </w:p>
    <w:p w14:paraId="61DAC182" w14:textId="77777777" w:rsidR="00A64BD3" w:rsidRPr="00D93A3E" w:rsidRDefault="00A64BD3" w:rsidP="00A64BD3">
      <w:pPr>
        <w:autoSpaceDE w:val="0"/>
        <w:autoSpaceDN w:val="0"/>
        <w:adjustRightInd w:val="0"/>
        <w:ind w:right="-1"/>
        <w:contextualSpacing/>
        <w:jc w:val="both"/>
        <w:rPr>
          <w:rFonts w:ascii="Source Sans Pro" w:hAnsi="Source Sans Pro" w:cs="Arial"/>
          <w:b/>
          <w:color w:val="49494D"/>
          <w:sz w:val="20"/>
          <w:szCs w:val="20"/>
          <w:lang w:eastAsia="es-MX"/>
        </w:rPr>
      </w:pPr>
    </w:p>
    <w:p w14:paraId="203E852D"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r w:rsidRPr="00D93A3E">
        <w:rPr>
          <w:rFonts w:ascii="Source Sans Pro" w:hAnsi="Source Sans Pro" w:cs="Arial"/>
          <w:b/>
          <w:color w:val="49494D"/>
          <w:sz w:val="20"/>
          <w:szCs w:val="20"/>
          <w:lang w:eastAsia="es-MX"/>
        </w:rPr>
        <w:t>Artículo 20.-</w:t>
      </w:r>
      <w:r w:rsidRPr="00D93A3E">
        <w:rPr>
          <w:rFonts w:ascii="Source Sans Pro" w:hAnsi="Source Sans Pro" w:cs="Arial"/>
          <w:color w:val="49494D"/>
          <w:sz w:val="20"/>
          <w:szCs w:val="20"/>
          <w:lang w:eastAsia="es-MX"/>
        </w:rPr>
        <w:t xml:space="preserve"> Para dar cumplimiento al artículo anterior, el INDEPEDI y el DIF-CDMX, de manera conjunta y mediante el Mecanismo de Coordinación Interinstitucional, deberán:</w:t>
      </w:r>
    </w:p>
    <w:p w14:paraId="1987C6DF"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p>
    <w:p w14:paraId="08E52358" w14:textId="77777777" w:rsidR="00A64BD3" w:rsidRPr="00D93A3E" w:rsidRDefault="00A64BD3" w:rsidP="009928AB">
      <w:pPr>
        <w:pStyle w:val="Prrafodelista2"/>
        <w:numPr>
          <w:ilvl w:val="0"/>
          <w:numId w:val="12"/>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 xml:space="preserve">Elaborar, actualizar y publicar un Estudio de Evaluación de Accesibilidad, que deberá regir, orientar y aplicarse por ambas instancias, al momento de efectuar los trabajos de evaluación al espacio construido e infraestructura de transporte, para lo cual podrán </w:t>
      </w:r>
      <w:proofErr w:type="gramStart"/>
      <w:r w:rsidRPr="00D93A3E">
        <w:rPr>
          <w:rFonts w:ascii="Source Sans Pro" w:hAnsi="Source Sans Pro" w:cs="Arial"/>
          <w:color w:val="49494D"/>
          <w:sz w:val="20"/>
          <w:szCs w:val="20"/>
          <w:lang w:eastAsia="es-MX"/>
        </w:rPr>
        <w:t>convocar  a</w:t>
      </w:r>
      <w:proofErr w:type="gramEnd"/>
      <w:r w:rsidRPr="00D93A3E">
        <w:rPr>
          <w:rFonts w:ascii="Source Sans Pro" w:hAnsi="Source Sans Pro" w:cs="Arial"/>
          <w:color w:val="49494D"/>
          <w:sz w:val="20"/>
          <w:szCs w:val="20"/>
          <w:lang w:eastAsia="es-MX"/>
        </w:rPr>
        <w:t xml:space="preserve"> las instancias de los sectores público, privado y social competentes o expertas en la materia;</w:t>
      </w:r>
    </w:p>
    <w:p w14:paraId="5989A1A3" w14:textId="77777777" w:rsidR="00A64BD3" w:rsidRPr="00D93A3E" w:rsidRDefault="00A64BD3" w:rsidP="009928AB">
      <w:pPr>
        <w:pStyle w:val="Prrafodelista2"/>
        <w:numPr>
          <w:ilvl w:val="0"/>
          <w:numId w:val="12"/>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Emitir las recomendaciones y diagnósticos en materia de accesibilidad física, entorno urbano, en la información y las comunicaciones, incluidos los sistemas y las tecnologías de la información y las comunicaciones a los entes públicos y privados, respecto a las condiciones necesarias de accesibilidad, en el marco de la seguridad, el diseño universal y el libre tránsito para las personas con discapacidad y personas con movilidad limitada, así como en la accesibilidad a la información, las comunicaciones y el transporte público de pasajeros, gubernamental o concesionado; y</w:t>
      </w:r>
    </w:p>
    <w:p w14:paraId="100ACCAD" w14:textId="77777777" w:rsidR="00A64BD3" w:rsidRPr="00D93A3E" w:rsidRDefault="00A64BD3" w:rsidP="009928AB">
      <w:pPr>
        <w:pStyle w:val="Prrafodelista2"/>
        <w:numPr>
          <w:ilvl w:val="0"/>
          <w:numId w:val="12"/>
        </w:numPr>
        <w:autoSpaceDE w:val="0"/>
        <w:autoSpaceDN w:val="0"/>
        <w:adjustRightInd w:val="0"/>
        <w:ind w:right="-1"/>
        <w:jc w:val="both"/>
        <w:rPr>
          <w:rFonts w:ascii="Source Sans Pro" w:hAnsi="Source Sans Pro" w:cs="Arial"/>
          <w:color w:val="49494D"/>
          <w:sz w:val="20"/>
          <w:szCs w:val="20"/>
          <w:lang w:eastAsia="es-MX"/>
        </w:rPr>
      </w:pPr>
      <w:r w:rsidRPr="00D93A3E">
        <w:rPr>
          <w:rFonts w:ascii="Source Sans Pro" w:hAnsi="Source Sans Pro" w:cs="Arial"/>
          <w:color w:val="49494D"/>
          <w:sz w:val="20"/>
          <w:szCs w:val="20"/>
          <w:lang w:eastAsia="es-MX"/>
        </w:rPr>
        <w:t>Realizar un Censo que contenga a las instituciones y entes que obtengan el Certificado de Accesibilidad de la Ciudad de México, mismo que deberá ser publicado y actualizado de conformidad a lo que establezca el reglamento que será elaborado para la presente Ley.</w:t>
      </w:r>
    </w:p>
    <w:p w14:paraId="095AAFE4" w14:textId="77777777" w:rsidR="00A64BD3" w:rsidRPr="00D93A3E" w:rsidRDefault="00A64BD3" w:rsidP="00A64BD3">
      <w:pPr>
        <w:pStyle w:val="Estilo"/>
        <w:rPr>
          <w:rFonts w:ascii="Source Sans Pro" w:hAnsi="Source Sans Pro" w:cs="Arial"/>
          <w:b/>
          <w:color w:val="49494D"/>
          <w:sz w:val="20"/>
          <w:szCs w:val="20"/>
        </w:rPr>
      </w:pPr>
    </w:p>
    <w:p w14:paraId="771A634A" w14:textId="77777777" w:rsidR="00A64BD3" w:rsidRPr="00D93A3E" w:rsidRDefault="00A64BD3" w:rsidP="00A64BD3">
      <w:pPr>
        <w:tabs>
          <w:tab w:val="left" w:pos="2154"/>
        </w:tabs>
        <w:jc w:val="center"/>
        <w:rPr>
          <w:rFonts w:ascii="Source Sans Pro" w:hAnsi="Source Sans Pro" w:cs="Arial"/>
          <w:b/>
          <w:bCs/>
          <w:iCs/>
          <w:color w:val="49494D"/>
          <w:sz w:val="20"/>
          <w:szCs w:val="20"/>
        </w:rPr>
      </w:pPr>
      <w:r w:rsidRPr="00D93A3E">
        <w:rPr>
          <w:rFonts w:ascii="Source Sans Pro" w:hAnsi="Source Sans Pro" w:cs="Arial"/>
          <w:b/>
          <w:bCs/>
          <w:iCs/>
          <w:color w:val="49494D"/>
          <w:sz w:val="20"/>
          <w:szCs w:val="20"/>
        </w:rPr>
        <w:t>ARTÍCULOS TRANSITORIOS</w:t>
      </w:r>
    </w:p>
    <w:p w14:paraId="4A600731" w14:textId="77777777" w:rsidR="00A64BD3" w:rsidRPr="00D93A3E" w:rsidRDefault="00A64BD3" w:rsidP="00A64BD3">
      <w:pPr>
        <w:jc w:val="both"/>
        <w:rPr>
          <w:rFonts w:ascii="Source Sans Pro" w:hAnsi="Source Sans Pro" w:cs="Arial"/>
          <w:b/>
          <w:color w:val="49494D"/>
          <w:sz w:val="20"/>
          <w:szCs w:val="20"/>
        </w:rPr>
      </w:pPr>
    </w:p>
    <w:p w14:paraId="6100BFA3" w14:textId="77777777" w:rsidR="00A64BD3" w:rsidRPr="00D93A3E" w:rsidRDefault="00A64BD3" w:rsidP="00A64BD3">
      <w:pPr>
        <w:jc w:val="both"/>
        <w:rPr>
          <w:rFonts w:ascii="Source Sans Pro" w:hAnsi="Source Sans Pro" w:cs="Arial"/>
          <w:color w:val="49494D"/>
          <w:sz w:val="20"/>
          <w:szCs w:val="20"/>
        </w:rPr>
      </w:pPr>
      <w:proofErr w:type="gramStart"/>
      <w:r w:rsidRPr="00D93A3E">
        <w:rPr>
          <w:rFonts w:ascii="Source Sans Pro" w:hAnsi="Source Sans Pro" w:cs="Arial"/>
          <w:b/>
          <w:color w:val="49494D"/>
          <w:sz w:val="20"/>
          <w:szCs w:val="20"/>
        </w:rPr>
        <w:t>PRIMERO.-</w:t>
      </w:r>
      <w:proofErr w:type="gramEnd"/>
      <w:r w:rsidRPr="00D93A3E">
        <w:rPr>
          <w:rFonts w:ascii="Source Sans Pro" w:hAnsi="Source Sans Pro" w:cs="Arial"/>
          <w:b/>
          <w:color w:val="49494D"/>
          <w:sz w:val="20"/>
          <w:szCs w:val="20"/>
        </w:rPr>
        <w:t xml:space="preserve"> </w:t>
      </w:r>
      <w:r w:rsidRPr="00D93A3E">
        <w:rPr>
          <w:rFonts w:ascii="Source Sans Pro" w:hAnsi="Source Sans Pro" w:cs="Arial"/>
          <w:color w:val="49494D"/>
          <w:sz w:val="20"/>
          <w:szCs w:val="20"/>
        </w:rPr>
        <w:t>El presente Decreto entrará en vigor el día siguiente de su publicación en la Gaceta Oficial de la Ciudad de México.</w:t>
      </w:r>
    </w:p>
    <w:p w14:paraId="74C4AC13" w14:textId="77777777" w:rsidR="00A64BD3" w:rsidRPr="00D93A3E" w:rsidRDefault="00A64BD3" w:rsidP="00A64BD3">
      <w:pPr>
        <w:jc w:val="both"/>
        <w:rPr>
          <w:rFonts w:ascii="Source Sans Pro" w:hAnsi="Source Sans Pro" w:cs="Arial"/>
          <w:color w:val="49494D"/>
          <w:sz w:val="20"/>
          <w:szCs w:val="20"/>
        </w:rPr>
      </w:pPr>
    </w:p>
    <w:p w14:paraId="380A4944" w14:textId="77777777" w:rsidR="00A64BD3" w:rsidRPr="00D93A3E" w:rsidRDefault="00A64BD3" w:rsidP="00A64BD3">
      <w:pPr>
        <w:jc w:val="both"/>
        <w:rPr>
          <w:rFonts w:ascii="Source Sans Pro" w:hAnsi="Source Sans Pro" w:cs="Arial"/>
          <w:color w:val="49494D"/>
          <w:sz w:val="20"/>
          <w:szCs w:val="20"/>
        </w:rPr>
      </w:pPr>
      <w:proofErr w:type="gramStart"/>
      <w:r w:rsidRPr="00D93A3E">
        <w:rPr>
          <w:rFonts w:ascii="Source Sans Pro" w:hAnsi="Source Sans Pro" w:cs="Arial"/>
          <w:b/>
          <w:color w:val="49494D"/>
          <w:sz w:val="20"/>
          <w:szCs w:val="20"/>
        </w:rPr>
        <w:t>SEGUNDO.-</w:t>
      </w:r>
      <w:proofErr w:type="gramEnd"/>
      <w:r w:rsidRPr="00D93A3E">
        <w:rPr>
          <w:rFonts w:ascii="Source Sans Pro" w:hAnsi="Source Sans Pro" w:cs="Arial"/>
          <w:b/>
          <w:color w:val="49494D"/>
          <w:sz w:val="20"/>
          <w:szCs w:val="20"/>
        </w:rPr>
        <w:t xml:space="preserve"> </w:t>
      </w:r>
      <w:r w:rsidRPr="00D93A3E">
        <w:rPr>
          <w:rFonts w:ascii="Source Sans Pro" w:hAnsi="Source Sans Pro" w:cs="Arial"/>
          <w:color w:val="49494D"/>
          <w:sz w:val="20"/>
          <w:szCs w:val="20"/>
        </w:rPr>
        <w:t>Publíquese en la Gaceta Oficial de la Ciudad de México para su conocimiento y en el Diario Oficial de la Federación para su mayor difusión.</w:t>
      </w:r>
    </w:p>
    <w:p w14:paraId="7DA992FC" w14:textId="77777777" w:rsidR="00A64BD3" w:rsidRPr="00D93A3E" w:rsidRDefault="00A64BD3" w:rsidP="00A64BD3">
      <w:pPr>
        <w:jc w:val="both"/>
        <w:rPr>
          <w:rFonts w:ascii="Source Sans Pro" w:hAnsi="Source Sans Pro" w:cs="Arial"/>
          <w:b/>
          <w:color w:val="49494D"/>
          <w:sz w:val="20"/>
          <w:szCs w:val="20"/>
        </w:rPr>
      </w:pPr>
    </w:p>
    <w:p w14:paraId="6D78D337" w14:textId="77777777" w:rsidR="00A64BD3" w:rsidRPr="00D93A3E" w:rsidRDefault="00A64BD3" w:rsidP="00A64BD3">
      <w:pPr>
        <w:autoSpaceDE w:val="0"/>
        <w:autoSpaceDN w:val="0"/>
        <w:adjustRightInd w:val="0"/>
        <w:ind w:right="-1"/>
        <w:contextualSpacing/>
        <w:jc w:val="both"/>
        <w:rPr>
          <w:rFonts w:ascii="Source Sans Pro" w:hAnsi="Source Sans Pro" w:cs="Arial"/>
          <w:color w:val="49494D"/>
          <w:sz w:val="20"/>
          <w:szCs w:val="20"/>
          <w:lang w:eastAsia="es-MX"/>
        </w:rPr>
      </w:pPr>
      <w:proofErr w:type="gramStart"/>
      <w:r w:rsidRPr="00D93A3E">
        <w:rPr>
          <w:rFonts w:ascii="Source Sans Pro" w:hAnsi="Source Sans Pro" w:cs="Arial"/>
          <w:b/>
          <w:color w:val="49494D"/>
          <w:sz w:val="20"/>
          <w:szCs w:val="20"/>
          <w:lang w:eastAsia="es-MX"/>
        </w:rPr>
        <w:t>TERCERO.-</w:t>
      </w:r>
      <w:proofErr w:type="gramEnd"/>
      <w:r w:rsidRPr="00D93A3E">
        <w:rPr>
          <w:rFonts w:ascii="Source Sans Pro" w:hAnsi="Source Sans Pro" w:cs="Arial"/>
          <w:color w:val="49494D"/>
          <w:sz w:val="20"/>
          <w:szCs w:val="20"/>
          <w:lang w:eastAsia="es-MX"/>
        </w:rPr>
        <w:t xml:space="preserve"> El Sistema para el Desarrollo Integral de la Familia y el Instituto para la Integración al Desarrollo de las Personas con Discapacidad, ambos de la Ciudad de México, deberán elaborar y expedir dentro de los 120 días posteriores a la entrada en vigor del presente Decreto, el Reglamento de la presente Ley.</w:t>
      </w:r>
    </w:p>
    <w:p w14:paraId="4F4BE6FB" w14:textId="77777777" w:rsidR="00A64BD3" w:rsidRPr="00D93A3E" w:rsidRDefault="00A64BD3" w:rsidP="00A64BD3">
      <w:pPr>
        <w:jc w:val="both"/>
        <w:rPr>
          <w:rFonts w:ascii="Source Sans Pro" w:hAnsi="Source Sans Pro" w:cs="Arial"/>
          <w:b/>
          <w:color w:val="49494D"/>
          <w:sz w:val="20"/>
          <w:szCs w:val="20"/>
        </w:rPr>
      </w:pPr>
    </w:p>
    <w:p w14:paraId="2DE90AB8" w14:textId="77777777" w:rsidR="00A64BD3" w:rsidRPr="00D93A3E" w:rsidRDefault="00A64BD3" w:rsidP="00A64BD3">
      <w:pPr>
        <w:jc w:val="both"/>
        <w:rPr>
          <w:rFonts w:ascii="Source Sans Pro" w:hAnsi="Source Sans Pro" w:cs="Arial"/>
          <w:b/>
          <w:color w:val="49494D"/>
          <w:sz w:val="20"/>
          <w:szCs w:val="20"/>
        </w:rPr>
      </w:pPr>
      <w:r w:rsidRPr="00D93A3E">
        <w:rPr>
          <w:rFonts w:ascii="Source Sans Pro" w:hAnsi="Source Sans Pro" w:cs="Arial"/>
          <w:b/>
          <w:color w:val="49494D"/>
          <w:sz w:val="20"/>
          <w:szCs w:val="20"/>
        </w:rPr>
        <w:t xml:space="preserve">Recinto de la Asamblea Legislativa del Distrito Federal, a los dieciocho días del mes de octubre del año dos mil </w:t>
      </w:r>
      <w:proofErr w:type="gramStart"/>
      <w:r w:rsidRPr="00D93A3E">
        <w:rPr>
          <w:rFonts w:ascii="Source Sans Pro" w:hAnsi="Source Sans Pro" w:cs="Arial"/>
          <w:b/>
          <w:color w:val="49494D"/>
          <w:sz w:val="20"/>
          <w:szCs w:val="20"/>
        </w:rPr>
        <w:t>dieciséis.-</w:t>
      </w:r>
      <w:proofErr w:type="gramEnd"/>
      <w:r w:rsidRPr="00D93A3E">
        <w:rPr>
          <w:rFonts w:ascii="Source Sans Pro" w:hAnsi="Source Sans Pro" w:cs="Arial"/>
          <w:b/>
          <w:color w:val="49494D"/>
          <w:sz w:val="20"/>
          <w:szCs w:val="20"/>
        </w:rPr>
        <w:t xml:space="preserve"> POR LA MESA DIRECTIVA.- DIP. A. XAVIER LÓPEZ ADAME, </w:t>
      </w:r>
      <w:proofErr w:type="gramStart"/>
      <w:r w:rsidRPr="00D93A3E">
        <w:rPr>
          <w:rFonts w:ascii="Source Sans Pro" w:hAnsi="Source Sans Pro" w:cs="Arial"/>
          <w:b/>
          <w:color w:val="49494D"/>
          <w:sz w:val="20"/>
          <w:szCs w:val="20"/>
        </w:rPr>
        <w:t>PRESIDENTE.-</w:t>
      </w:r>
      <w:proofErr w:type="gramEnd"/>
      <w:r w:rsidRPr="00D93A3E">
        <w:rPr>
          <w:rFonts w:ascii="Source Sans Pro" w:hAnsi="Source Sans Pro" w:cs="Arial"/>
          <w:b/>
          <w:color w:val="49494D"/>
          <w:sz w:val="20"/>
          <w:szCs w:val="20"/>
        </w:rPr>
        <w:t xml:space="preserve"> DIP. SOCORRO MEZA MARTÍNEZ, </w:t>
      </w:r>
      <w:proofErr w:type="gramStart"/>
      <w:r w:rsidRPr="00D93A3E">
        <w:rPr>
          <w:rFonts w:ascii="Source Sans Pro" w:hAnsi="Source Sans Pro" w:cs="Arial"/>
          <w:b/>
          <w:color w:val="49494D"/>
          <w:sz w:val="20"/>
          <w:szCs w:val="20"/>
        </w:rPr>
        <w:t>SECRETARIA.-</w:t>
      </w:r>
      <w:proofErr w:type="gramEnd"/>
      <w:r w:rsidRPr="00D93A3E">
        <w:rPr>
          <w:rFonts w:ascii="Source Sans Pro" w:hAnsi="Source Sans Pro" w:cs="Arial"/>
          <w:b/>
          <w:color w:val="49494D"/>
          <w:sz w:val="20"/>
          <w:szCs w:val="20"/>
        </w:rPr>
        <w:t xml:space="preserve"> DIP. RAYMUNDO MARTÍNEZ VITE, </w:t>
      </w:r>
      <w:proofErr w:type="gramStart"/>
      <w:r w:rsidRPr="00D93A3E">
        <w:rPr>
          <w:rFonts w:ascii="Source Sans Pro" w:hAnsi="Source Sans Pro" w:cs="Arial"/>
          <w:b/>
          <w:color w:val="49494D"/>
          <w:sz w:val="20"/>
          <w:szCs w:val="20"/>
        </w:rPr>
        <w:t>PROSECRETARIO.-</w:t>
      </w:r>
      <w:proofErr w:type="gramEnd"/>
      <w:r w:rsidRPr="00D93A3E">
        <w:rPr>
          <w:rFonts w:ascii="Source Sans Pro" w:hAnsi="Source Sans Pro" w:cs="Arial"/>
          <w:b/>
          <w:color w:val="49494D"/>
          <w:sz w:val="20"/>
          <w:szCs w:val="20"/>
        </w:rPr>
        <w:t xml:space="preserve"> FIRMAS.</w:t>
      </w:r>
    </w:p>
    <w:p w14:paraId="604CFF05" w14:textId="77777777" w:rsidR="00A64BD3" w:rsidRPr="00D93A3E" w:rsidRDefault="00A64BD3" w:rsidP="00A64BD3">
      <w:pPr>
        <w:jc w:val="both"/>
        <w:rPr>
          <w:rFonts w:ascii="Source Sans Pro" w:hAnsi="Source Sans Pro" w:cs="Arial"/>
          <w:color w:val="49494D"/>
          <w:sz w:val="20"/>
          <w:szCs w:val="20"/>
          <w:lang w:eastAsia="es-MX"/>
        </w:rPr>
      </w:pPr>
    </w:p>
    <w:p w14:paraId="04E05C47" w14:textId="77777777" w:rsidR="00A64BD3" w:rsidRPr="00D93A3E" w:rsidRDefault="00A64BD3" w:rsidP="00A64BD3">
      <w:pPr>
        <w:jc w:val="both"/>
        <w:rPr>
          <w:rFonts w:ascii="Source Sans Pro" w:hAnsi="Source Sans Pro" w:cs="Arial"/>
          <w:b/>
          <w:color w:val="49494D"/>
          <w:sz w:val="20"/>
          <w:szCs w:val="20"/>
          <w:lang w:eastAsia="es-MX"/>
        </w:rPr>
      </w:pPr>
      <w:r w:rsidRPr="00D93A3E">
        <w:rPr>
          <w:rFonts w:ascii="Source Sans Pro" w:hAnsi="Source Sans Pro" w:cs="Arial"/>
          <w:color w:val="49494D"/>
          <w:sz w:val="20"/>
          <w:szCs w:val="20"/>
          <w:lang w:eastAsia="es-MX"/>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tres días del mes de diciembre del año dos mil dieciséis.- </w:t>
      </w:r>
      <w:r w:rsidRPr="00D93A3E">
        <w:rPr>
          <w:rFonts w:ascii="Source Sans Pro" w:hAnsi="Source Sans Pro" w:cs="Arial"/>
          <w:b/>
          <w:color w:val="49494D"/>
          <w:sz w:val="20"/>
          <w:szCs w:val="20"/>
          <w:lang w:eastAsia="es-MX"/>
        </w:rPr>
        <w:t xml:space="preserve">EL JEFE DE GOBIERNO DE LA CIUDAD DE MÉXICO, MIGUEL ÁNGEL MANCERA ESPINOSA.- FIRMA.- LA SECRETARIA DE GOBIERNO, DORA PATRICIA MERCADO CASTRO.- FIRMA.- EL SECRETARIO DE DESARROLLO URBANO Y VIVIENDA, FELIPE DE JESÚS GUTIÉRREZ </w:t>
      </w:r>
      <w:proofErr w:type="spellStart"/>
      <w:r w:rsidRPr="00D93A3E">
        <w:rPr>
          <w:rFonts w:ascii="Source Sans Pro" w:hAnsi="Source Sans Pro" w:cs="Arial"/>
          <w:b/>
          <w:color w:val="49494D"/>
          <w:sz w:val="20"/>
          <w:szCs w:val="20"/>
          <w:lang w:eastAsia="es-MX"/>
        </w:rPr>
        <w:lastRenderedPageBreak/>
        <w:t>GUTIÉRREZ</w:t>
      </w:r>
      <w:proofErr w:type="spellEnd"/>
      <w:r w:rsidRPr="00D93A3E">
        <w:rPr>
          <w:rFonts w:ascii="Source Sans Pro" w:hAnsi="Source Sans Pro" w:cs="Arial"/>
          <w:b/>
          <w:color w:val="49494D"/>
          <w:sz w:val="20"/>
          <w:szCs w:val="20"/>
          <w:lang w:eastAsia="es-MX"/>
        </w:rPr>
        <w:t>.- FIRMA.- EL SECRETARIO DE DESARROLLO ECONÓMICO, SALOMÓN CHERTORIVSKI WOLDENBERG.- FIRMA.- LA SECRETARIA DEL MEDIO AMBIENTE, TANYA MÜLLER GARCÍA.- FIRMA.- EL SECRETARIO DE OBRAS Y SERVICIOS.- EDGAR OSWALDO TUNGÜI RODRÍGUEZ.- FIRMA.- EL SECRETARIO DE DESARROLLO SOCIAL, JOSÉ RAMÓN AMIEVA GÁLVEZ.- FIRMA.- EL SECRETARIO DE MOVILIDAD, HÉCTOR SERRANO CORTES.- FIRMA.- EL SECRETARIO DE TURISMO, MIGUEL TORRUCO MÁRQUES.- FIRMA.- EL SECRETARIO DE CULTURA, EDUARDO VÁZQUEZ MARTÍN.- FIRMA.- EL SECRETARIO DE SEGURIDAD PÚBLICA, HIRAM ALMEIDA ESTRADA.– FIRMA.- EL SECRETARIO DE PROTECCIÓN CIVIL, FAUSTO LUGO GARCÍA.- FIRMA.- LA SECRETARIA DE TRABAJO Y FOMENTO AL EMPLEO, AMALIA DOLORES GARCÍA MEDINA.- FIRMA.- EL SECRETARIO DE EDUCACIÓN, MAURICIO RODRÍGUEZ ALONSO.- FIRMA.- LA SECRETARIA DE DESARROLLO RURAL Y EQUIDAD PARA LAS COMUNIDADES, ROSA ÍCELA RODRÍGUEZ VELÁZQUEZ.- FIRMA.- EL SECRETARIO DE FINANZAS, ÉDGAR ABRAHAM AMADOR ZAMORA.- FIRMA.- EL SECRETARIO DE SALUD, JOSÉ ARMANDO AHUED ORTEGA.- FIRMA.- EL SECRETARIO DE CIENCIA, TECNOLOGÍA E INNOVACIÓN, RENÉ RAÚL DRUCKER COLÍN.- FIRMA.</w:t>
      </w:r>
    </w:p>
    <w:p w14:paraId="2E40D421" w14:textId="77777777" w:rsidR="00A64BD3" w:rsidRPr="00D93A3E" w:rsidRDefault="00A64BD3" w:rsidP="00A64BD3">
      <w:pPr>
        <w:rPr>
          <w:rFonts w:ascii="Source Sans Pro" w:hAnsi="Source Sans Pro" w:cs="Arial"/>
          <w:color w:val="49494D"/>
          <w:sz w:val="20"/>
          <w:szCs w:val="20"/>
        </w:rPr>
      </w:pPr>
    </w:p>
    <w:p w14:paraId="0816C2A5" w14:textId="77777777" w:rsidR="006C3018" w:rsidRPr="00D93A3E" w:rsidRDefault="006C3018" w:rsidP="00A8286C">
      <w:pPr>
        <w:spacing w:line="360" w:lineRule="auto"/>
        <w:jc w:val="both"/>
        <w:rPr>
          <w:rFonts w:ascii="Source Sans Pro" w:hAnsi="Source Sans Pro" w:cs="Arial"/>
          <w:b/>
          <w:color w:val="49494D"/>
          <w:sz w:val="20"/>
          <w:szCs w:val="20"/>
          <w:lang w:val="es-MX"/>
        </w:rPr>
      </w:pPr>
    </w:p>
    <w:sectPr w:rsidR="006C3018" w:rsidRPr="00D93A3E" w:rsidSect="00914788">
      <w:headerReference w:type="default" r:id="rId7"/>
      <w:footerReference w:type="default" r:id="rId8"/>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2E63" w14:textId="77777777" w:rsidR="00E60DAD" w:rsidRDefault="00E60DAD">
      <w:r>
        <w:separator/>
      </w:r>
    </w:p>
  </w:endnote>
  <w:endnote w:type="continuationSeparator" w:id="0">
    <w:p w14:paraId="3D30AC1D" w14:textId="77777777" w:rsidR="00E60DAD" w:rsidRDefault="00E6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604040000020004"/>
    <w:charset w:val="00"/>
    <w:family w:val="moder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Semibold" w:hAnsi="Source Sans Pro Semibold" w:cs="Arial"/>
        <w:b/>
        <w:bCs/>
        <w:color w:val="9F2241"/>
        <w:sz w:val="16"/>
        <w:szCs w:val="16"/>
      </w:rPr>
      <w:id w:val="696892676"/>
      <w:docPartObj>
        <w:docPartGallery w:val="Page Numbers (Bottom of Page)"/>
        <w:docPartUnique/>
      </w:docPartObj>
    </w:sdtPr>
    <w:sdtEndPr>
      <w:rPr>
        <w:rFonts w:ascii="Arial" w:hAnsi="Arial"/>
        <w:b w:val="0"/>
        <w:bCs w:val="0"/>
        <w:color w:val="auto"/>
      </w:rPr>
    </w:sdtEndPr>
    <w:sdtContent>
      <w:sdt>
        <w:sdtPr>
          <w:rPr>
            <w:rFonts w:ascii="Source Sans Pro Semibold" w:hAnsi="Source Sans Pro Semibold" w:cs="Arial"/>
            <w:b/>
            <w:bCs/>
            <w:color w:val="9F2241"/>
            <w:sz w:val="16"/>
            <w:szCs w:val="16"/>
          </w:rPr>
          <w:id w:val="1728636285"/>
          <w:docPartObj>
            <w:docPartGallery w:val="Page Numbers (Top of Page)"/>
            <w:docPartUnique/>
          </w:docPartObj>
        </w:sdtPr>
        <w:sdtEndPr>
          <w:rPr>
            <w:rFonts w:ascii="Arial" w:hAnsi="Arial"/>
            <w:b w:val="0"/>
            <w:bCs w:val="0"/>
            <w:color w:val="auto"/>
          </w:rPr>
        </w:sdtEndPr>
        <w:sdtContent>
          <w:p w14:paraId="748FA921" w14:textId="77777777" w:rsidR="008906F6" w:rsidRPr="00D93A3E" w:rsidRDefault="008906F6" w:rsidP="00914788">
            <w:pPr>
              <w:jc w:val="center"/>
              <w:rPr>
                <w:rFonts w:ascii="Source Sans Pro Semibold" w:hAnsi="Source Sans Pro Semibold" w:cs="Arial"/>
                <w:b/>
                <w:bCs/>
                <w:color w:val="9F2241"/>
              </w:rPr>
            </w:pPr>
            <w:r w:rsidRPr="00D93A3E">
              <w:rPr>
                <w:rFonts w:ascii="Source Sans Pro Semibold" w:hAnsi="Source Sans Pro Semibold" w:cs="Arial"/>
                <w:b/>
                <w:bCs/>
                <w:color w:val="9F2241"/>
              </w:rPr>
              <w:t xml:space="preserve">CONSEJERÍA </w:t>
            </w:r>
            <w:r w:rsidR="006C3018" w:rsidRPr="00D93A3E">
              <w:rPr>
                <w:rFonts w:ascii="Source Sans Pro Semibold" w:hAnsi="Source Sans Pro Semibold" w:cs="Arial"/>
                <w:b/>
                <w:bCs/>
                <w:color w:val="9F2241"/>
              </w:rPr>
              <w:t>JURÍDICA Y DE SERVICIOS LEGALES</w:t>
            </w:r>
          </w:p>
          <w:p w14:paraId="4658468E" w14:textId="77777777" w:rsidR="008906F6" w:rsidRPr="00914788" w:rsidRDefault="00FA1812" w:rsidP="00914788">
            <w:pPr>
              <w:pStyle w:val="Piedepgina"/>
              <w:jc w:val="center"/>
              <w:rPr>
                <w:rFonts w:ascii="Arial" w:hAnsi="Arial" w:cs="Arial"/>
                <w:sz w:val="16"/>
                <w:szCs w:val="16"/>
              </w:rPr>
            </w:pPr>
          </w:p>
        </w:sdtContent>
      </w:sdt>
    </w:sdtContent>
  </w:sdt>
  <w:p w14:paraId="4397A142" w14:textId="77777777" w:rsidR="008906F6" w:rsidRPr="00914788" w:rsidRDefault="008906F6" w:rsidP="009147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9098" w14:textId="77777777" w:rsidR="00E60DAD" w:rsidRDefault="00E60DAD">
      <w:r>
        <w:separator/>
      </w:r>
    </w:p>
  </w:footnote>
  <w:footnote w:type="continuationSeparator" w:id="0">
    <w:p w14:paraId="16A371A3" w14:textId="77777777" w:rsidR="00E60DAD" w:rsidRDefault="00E6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DBAE" w14:textId="6B6C9E56" w:rsidR="008906F6" w:rsidRDefault="00D93A3E" w:rsidP="00806E48">
    <w:pPr>
      <w:rPr>
        <w:noProof/>
        <w:lang w:val="es-MX" w:eastAsia="es-MX"/>
      </w:rPr>
    </w:pPr>
    <w:r>
      <w:rPr>
        <w:noProof/>
        <w:lang w:val="es-MX" w:eastAsia="es-MX"/>
      </w:rPr>
      <w:drawing>
        <wp:anchor distT="0" distB="0" distL="114300" distR="114300" simplePos="0" relativeHeight="251660288" behindDoc="0" locked="0" layoutInCell="1" allowOverlap="1" wp14:anchorId="0E8A49CF" wp14:editId="342EAE70">
          <wp:simplePos x="0" y="0"/>
          <wp:positionH relativeFrom="column">
            <wp:posOffset>-240665</wp:posOffset>
          </wp:positionH>
          <wp:positionV relativeFrom="paragraph">
            <wp:posOffset>128270</wp:posOffset>
          </wp:positionV>
          <wp:extent cx="2312923" cy="6629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2923" cy="662940"/>
                  </a:xfrm>
                  <a:prstGeom prst="rect">
                    <a:avLst/>
                  </a:prstGeom>
                </pic:spPr>
              </pic:pic>
            </a:graphicData>
          </a:graphic>
          <wp14:sizeRelH relativeFrom="margin">
            <wp14:pctWidth>0</wp14:pctWidth>
          </wp14:sizeRelH>
          <wp14:sizeRelV relativeFrom="margin">
            <wp14:pctHeight>0</wp14:pctHeight>
          </wp14:sizeRelV>
        </wp:anchor>
      </w:drawing>
    </w:r>
    <w:r w:rsidR="008906F6">
      <w:rPr>
        <w:noProof/>
        <w:lang w:val="es-MX" w:eastAsia="es-MX"/>
      </w:rPr>
      <w:t xml:space="preserve"> </w:t>
    </w:r>
  </w:p>
  <w:p w14:paraId="1EE740A2" w14:textId="018285BF" w:rsidR="00B83CC1" w:rsidRDefault="00B83CC1" w:rsidP="00B83CC1">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t xml:space="preserve">  </w:t>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28A756F4" w14:textId="6E69C9B9" w:rsidR="008906F6" w:rsidRPr="00D93A3E" w:rsidRDefault="00A64BD3" w:rsidP="00D93A3E">
    <w:pPr>
      <w:pBdr>
        <w:bottom w:val="single" w:sz="6" w:space="1" w:color="auto"/>
      </w:pBdr>
      <w:tabs>
        <w:tab w:val="left" w:pos="567"/>
      </w:tabs>
      <w:autoSpaceDE w:val="0"/>
      <w:autoSpaceDN w:val="0"/>
      <w:adjustRightInd w:val="0"/>
      <w:ind w:firstLine="3402"/>
      <w:jc w:val="center"/>
      <w:rPr>
        <w:rFonts w:ascii="Source Sans Pro Semibold" w:hAnsi="Source Sans Pro Semibold" w:cs="Arial"/>
        <w:b/>
        <w:bCs/>
        <w:smallCaps/>
        <w:color w:val="BC955C"/>
        <w:sz w:val="28"/>
        <w:szCs w:val="28"/>
      </w:rPr>
    </w:pPr>
    <w:r w:rsidRPr="00D93A3E">
      <w:rPr>
        <w:rFonts w:ascii="Source Sans Pro Semibold" w:hAnsi="Source Sans Pro Semibold" w:cs="Arial"/>
        <w:b/>
        <w:bCs/>
        <w:smallCaps/>
        <w:color w:val="BC955C"/>
        <w:sz w:val="28"/>
        <w:szCs w:val="28"/>
      </w:rPr>
      <w:t>Ley de Accesibilidad para la Ciudad de México</w:t>
    </w:r>
  </w:p>
  <w:p w14:paraId="36BF9FCA" w14:textId="7DE6C44B" w:rsidR="008906F6" w:rsidRPr="003F6547" w:rsidRDefault="008906F6" w:rsidP="003F6547">
    <w:pPr>
      <w:ind w:right="-660"/>
      <w:jc w:val="right"/>
      <w:rPr>
        <w:noProof/>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7E5ED0"/>
    <w:multiLevelType w:val="hybridMultilevel"/>
    <w:tmpl w:val="1F8E0866"/>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15:restartNumberingAfterBreak="0">
    <w:nsid w:val="318A4B5F"/>
    <w:multiLevelType w:val="hybridMultilevel"/>
    <w:tmpl w:val="5D68F208"/>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 w15:restartNumberingAfterBreak="0">
    <w:nsid w:val="319844AD"/>
    <w:multiLevelType w:val="hybridMultilevel"/>
    <w:tmpl w:val="D7E61EB4"/>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 w15:restartNumberingAfterBreak="0">
    <w:nsid w:val="464A4DFE"/>
    <w:multiLevelType w:val="hybridMultilevel"/>
    <w:tmpl w:val="799E32AC"/>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 w15:restartNumberingAfterBreak="0">
    <w:nsid w:val="598644E3"/>
    <w:multiLevelType w:val="hybridMultilevel"/>
    <w:tmpl w:val="17A43E3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 w15:restartNumberingAfterBreak="0">
    <w:nsid w:val="5C562136"/>
    <w:multiLevelType w:val="hybridMultilevel"/>
    <w:tmpl w:val="F09AD0D8"/>
    <w:lvl w:ilvl="0" w:tplc="7FC8BA56">
      <w:start w:val="1"/>
      <w:numFmt w:val="upperRoman"/>
      <w:lvlText w:val="%1."/>
      <w:lvlJc w:val="left"/>
      <w:pPr>
        <w:ind w:left="1080" w:hanging="72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 w15:restartNumberingAfterBreak="0">
    <w:nsid w:val="60B25402"/>
    <w:multiLevelType w:val="hybridMultilevel"/>
    <w:tmpl w:val="30C2D8D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 w15:restartNumberingAfterBreak="0">
    <w:nsid w:val="73A96080"/>
    <w:multiLevelType w:val="hybridMultilevel"/>
    <w:tmpl w:val="C096BBC2"/>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9" w15:restartNumberingAfterBreak="0">
    <w:nsid w:val="749E1D1B"/>
    <w:multiLevelType w:val="hybridMultilevel"/>
    <w:tmpl w:val="8688A4D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76782578"/>
    <w:multiLevelType w:val="hybridMultilevel"/>
    <w:tmpl w:val="26306FA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15:restartNumberingAfterBreak="0">
    <w:nsid w:val="77565DE2"/>
    <w:multiLevelType w:val="hybridMultilevel"/>
    <w:tmpl w:val="D198653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5"/>
    <w:rsid w:val="000323AF"/>
    <w:rsid w:val="00032A47"/>
    <w:rsid w:val="0008448B"/>
    <w:rsid w:val="00126035"/>
    <w:rsid w:val="001516F4"/>
    <w:rsid w:val="001602EE"/>
    <w:rsid w:val="00172888"/>
    <w:rsid w:val="00190E9E"/>
    <w:rsid w:val="001B4B35"/>
    <w:rsid w:val="001D7515"/>
    <w:rsid w:val="001E1F3F"/>
    <w:rsid w:val="001E2AC6"/>
    <w:rsid w:val="001F0119"/>
    <w:rsid w:val="00207808"/>
    <w:rsid w:val="002152C4"/>
    <w:rsid w:val="00215D40"/>
    <w:rsid w:val="002409C2"/>
    <w:rsid w:val="002440D7"/>
    <w:rsid w:val="002451E6"/>
    <w:rsid w:val="0025367A"/>
    <w:rsid w:val="00253C78"/>
    <w:rsid w:val="00265EE3"/>
    <w:rsid w:val="00271F10"/>
    <w:rsid w:val="00275B91"/>
    <w:rsid w:val="002A7A46"/>
    <w:rsid w:val="002E12DC"/>
    <w:rsid w:val="002E29FD"/>
    <w:rsid w:val="002F5456"/>
    <w:rsid w:val="003255AD"/>
    <w:rsid w:val="00344DD6"/>
    <w:rsid w:val="00371FC4"/>
    <w:rsid w:val="00374A73"/>
    <w:rsid w:val="003B4896"/>
    <w:rsid w:val="003B5412"/>
    <w:rsid w:val="003E6757"/>
    <w:rsid w:val="003F6547"/>
    <w:rsid w:val="00451212"/>
    <w:rsid w:val="00476439"/>
    <w:rsid w:val="004A6712"/>
    <w:rsid w:val="004B3F74"/>
    <w:rsid w:val="004D164B"/>
    <w:rsid w:val="004F0C16"/>
    <w:rsid w:val="004F622A"/>
    <w:rsid w:val="00503C70"/>
    <w:rsid w:val="005135DD"/>
    <w:rsid w:val="00526D24"/>
    <w:rsid w:val="00533CD2"/>
    <w:rsid w:val="00577002"/>
    <w:rsid w:val="005925EE"/>
    <w:rsid w:val="005C737F"/>
    <w:rsid w:val="005D10EA"/>
    <w:rsid w:val="0060081C"/>
    <w:rsid w:val="006050E5"/>
    <w:rsid w:val="00630FCC"/>
    <w:rsid w:val="00644D9B"/>
    <w:rsid w:val="006C3018"/>
    <w:rsid w:val="006D2375"/>
    <w:rsid w:val="006E2F7C"/>
    <w:rsid w:val="006E7386"/>
    <w:rsid w:val="006F793D"/>
    <w:rsid w:val="007433D3"/>
    <w:rsid w:val="00757539"/>
    <w:rsid w:val="00763C7D"/>
    <w:rsid w:val="0076610D"/>
    <w:rsid w:val="007875F8"/>
    <w:rsid w:val="007A0C8C"/>
    <w:rsid w:val="007B654A"/>
    <w:rsid w:val="007C2F85"/>
    <w:rsid w:val="007C405B"/>
    <w:rsid w:val="007E1533"/>
    <w:rsid w:val="008063B7"/>
    <w:rsid w:val="00806E48"/>
    <w:rsid w:val="008220D2"/>
    <w:rsid w:val="00852E82"/>
    <w:rsid w:val="00870BF7"/>
    <w:rsid w:val="008906F6"/>
    <w:rsid w:val="008B4208"/>
    <w:rsid w:val="008E7E2D"/>
    <w:rsid w:val="008F38DA"/>
    <w:rsid w:val="00914788"/>
    <w:rsid w:val="00945D2F"/>
    <w:rsid w:val="00964095"/>
    <w:rsid w:val="0097172F"/>
    <w:rsid w:val="009806BA"/>
    <w:rsid w:val="009871A4"/>
    <w:rsid w:val="009928AB"/>
    <w:rsid w:val="009D597E"/>
    <w:rsid w:val="009D5CE7"/>
    <w:rsid w:val="009F4F06"/>
    <w:rsid w:val="00A02DB8"/>
    <w:rsid w:val="00A64BD3"/>
    <w:rsid w:val="00A715AD"/>
    <w:rsid w:val="00A716D2"/>
    <w:rsid w:val="00A8286C"/>
    <w:rsid w:val="00A9690B"/>
    <w:rsid w:val="00B00E41"/>
    <w:rsid w:val="00B13F77"/>
    <w:rsid w:val="00B639B0"/>
    <w:rsid w:val="00B65D97"/>
    <w:rsid w:val="00B66F48"/>
    <w:rsid w:val="00B83CC1"/>
    <w:rsid w:val="00B9468F"/>
    <w:rsid w:val="00BA0975"/>
    <w:rsid w:val="00BD410A"/>
    <w:rsid w:val="00BF0E91"/>
    <w:rsid w:val="00C0403F"/>
    <w:rsid w:val="00C507E2"/>
    <w:rsid w:val="00C65745"/>
    <w:rsid w:val="00C848BB"/>
    <w:rsid w:val="00C84A46"/>
    <w:rsid w:val="00CA65B5"/>
    <w:rsid w:val="00CB07A2"/>
    <w:rsid w:val="00CB41AC"/>
    <w:rsid w:val="00CC45D8"/>
    <w:rsid w:val="00CD4EC4"/>
    <w:rsid w:val="00CF7A47"/>
    <w:rsid w:val="00D0660E"/>
    <w:rsid w:val="00D134E7"/>
    <w:rsid w:val="00D21263"/>
    <w:rsid w:val="00D56D09"/>
    <w:rsid w:val="00D76E6E"/>
    <w:rsid w:val="00D93A3E"/>
    <w:rsid w:val="00D93D10"/>
    <w:rsid w:val="00D95C60"/>
    <w:rsid w:val="00DA522B"/>
    <w:rsid w:val="00DE0068"/>
    <w:rsid w:val="00E60DAD"/>
    <w:rsid w:val="00E814E6"/>
    <w:rsid w:val="00E94D1A"/>
    <w:rsid w:val="00EA3003"/>
    <w:rsid w:val="00EB097D"/>
    <w:rsid w:val="00EC02AE"/>
    <w:rsid w:val="00EC24F4"/>
    <w:rsid w:val="00EC62B3"/>
    <w:rsid w:val="00EF2846"/>
    <w:rsid w:val="00F17C15"/>
    <w:rsid w:val="00F357BD"/>
    <w:rsid w:val="00F602AF"/>
    <w:rsid w:val="00F70B1A"/>
    <w:rsid w:val="00FA1812"/>
    <w:rsid w:val="00FB179B"/>
    <w:rsid w:val="00FB1D20"/>
    <w:rsid w:val="00FB5AF5"/>
    <w:rsid w:val="00FC18BC"/>
    <w:rsid w:val="00FC1C56"/>
    <w:rsid w:val="00FE7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A3F24E"/>
  <w15:docId w15:val="{8EFF3AA9-2347-4FFF-8D0D-F074CB06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8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semiHidden/>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semiHidden/>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semiHidden/>
    <w:rsid w:val="00C507E2"/>
    <w:rPr>
      <w:rFonts w:ascii="Arial" w:eastAsia="Arial" w:hAnsi="Arial" w:cs="Arial"/>
      <w:lang w:val="es-ES" w:bidi="es-ES"/>
    </w:rPr>
  </w:style>
  <w:style w:type="paragraph" w:styleId="Textoindependiente">
    <w:name w:val="Body Text"/>
    <w:basedOn w:val="Normal"/>
    <w:link w:val="TextoindependienteCar"/>
    <w:uiPriority w:val="99"/>
    <w:semiHidden/>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99"/>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11"/>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2">
    <w:name w:val="Párrafo de lista2"/>
    <w:basedOn w:val="Normal"/>
    <w:rsid w:val="00A64BD3"/>
    <w:pPr>
      <w:ind w:left="720"/>
      <w:contextualSpacing/>
    </w:pPr>
    <w:rPr>
      <w:rFonts w:eastAsia="Calibr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88984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3402</Words>
  <Characters>18714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Luz</cp:lastModifiedBy>
  <cp:revision>2</cp:revision>
  <cp:lastPrinted>2021-10-25T17:38:00Z</cp:lastPrinted>
  <dcterms:created xsi:type="dcterms:W3CDTF">2021-10-25T17:39:00Z</dcterms:created>
  <dcterms:modified xsi:type="dcterms:W3CDTF">2021-10-25T17:39:00Z</dcterms:modified>
</cp:coreProperties>
</file>