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105777" w:rsidRDefault="00C51532"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105777">
        <w:rPr>
          <w:rFonts w:ascii="Arial" w:eastAsia="Times New Roman" w:hAnsi="Arial" w:cs="Arial"/>
          <w:b/>
          <w:bCs/>
          <w:caps/>
          <w:sz w:val="28"/>
          <w:szCs w:val="28"/>
          <w:lang w:eastAsia="es-MX"/>
        </w:rPr>
        <w:t>Director General de Gobierno</w:t>
      </w:r>
    </w:p>
    <w:p w:rsidR="00D6684D" w:rsidRDefault="00D6684D" w:rsidP="00C51532">
      <w:pPr>
        <w:spacing w:after="0" w:line="240" w:lineRule="auto"/>
        <w:rPr>
          <w:rFonts w:ascii="Arial" w:eastAsia="Calibri" w:hAnsi="Arial" w:cs="Arial"/>
          <w:b/>
          <w:sz w:val="24"/>
          <w:szCs w:val="24"/>
          <w:lang w:eastAsia="es-MX"/>
        </w:rPr>
      </w:pPr>
    </w:p>
    <w:p w:rsidR="00105777" w:rsidRPr="00890C74" w:rsidRDefault="00105777" w:rsidP="0010577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105777" w:rsidRDefault="00105777" w:rsidP="00105777">
      <w:pPr>
        <w:spacing w:after="0" w:line="240" w:lineRule="auto"/>
        <w:rPr>
          <w:rFonts w:ascii="Arial" w:eastAsia="Times New Roman" w:hAnsi="Arial" w:cs="Arial"/>
          <w:smallCaps/>
          <w:sz w:val="24"/>
          <w:szCs w:val="24"/>
          <w:lang w:eastAsia="es-MX"/>
        </w:rPr>
      </w:pPr>
    </w:p>
    <w:p w:rsidR="00105777" w:rsidRDefault="00105777" w:rsidP="00105777">
      <w:pPr>
        <w:spacing w:after="0" w:line="240" w:lineRule="auto"/>
        <w:rPr>
          <w:rFonts w:ascii="Arial" w:eastAsia="Times New Roman" w:hAnsi="Arial" w:cs="Arial"/>
          <w:smallCaps/>
          <w:sz w:val="24"/>
          <w:szCs w:val="24"/>
          <w:lang w:eastAsia="es-MX"/>
        </w:rPr>
      </w:pPr>
    </w:p>
    <w:p w:rsidR="00105777" w:rsidRDefault="00105777" w:rsidP="00105777">
      <w:pPr>
        <w:spacing w:after="0" w:line="240" w:lineRule="auto"/>
        <w:rPr>
          <w:rFonts w:ascii="Arial" w:eastAsia="Times New Roman" w:hAnsi="Arial" w:cs="Arial"/>
          <w:smallCaps/>
          <w:sz w:val="24"/>
          <w:szCs w:val="24"/>
          <w:lang w:eastAsia="es-MX"/>
        </w:rPr>
      </w:pPr>
    </w:p>
    <w:p w:rsidR="00105777"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5848B4" w:rsidRDefault="005848B4" w:rsidP="00105777">
      <w:pPr>
        <w:spacing w:after="0" w:line="240" w:lineRule="auto"/>
        <w:rPr>
          <w:rFonts w:ascii="Arial" w:eastAsia="Times New Roman" w:hAnsi="Arial" w:cs="Arial"/>
          <w:smallCaps/>
          <w:sz w:val="24"/>
          <w:szCs w:val="24"/>
          <w:lang w:eastAsia="es-MX"/>
        </w:rPr>
      </w:pPr>
    </w:p>
    <w:p w:rsidR="005848B4" w:rsidRDefault="005848B4" w:rsidP="005848B4">
      <w:pPr>
        <w:spacing w:after="0" w:line="240" w:lineRule="auto"/>
        <w:jc w:val="both"/>
        <w:rPr>
          <w:rFonts w:ascii="Arial" w:eastAsia="Times New Roman" w:hAnsi="Arial" w:cs="Arial"/>
          <w:smallCaps/>
          <w:sz w:val="24"/>
          <w:szCs w:val="24"/>
          <w:lang w:eastAsia="es-MX"/>
        </w:rPr>
      </w:pPr>
      <w:r w:rsidRPr="005848B4">
        <w:rPr>
          <w:rFonts w:ascii="Arial" w:eastAsia="Times New Roman" w:hAnsi="Arial" w:cs="Arial"/>
          <w:smallCaps/>
          <w:sz w:val="24"/>
          <w:szCs w:val="24"/>
          <w:lang w:eastAsia="es-MX"/>
        </w:rPr>
        <w:t>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w:t>
      </w:r>
    </w:p>
    <w:p w:rsidR="005848B4" w:rsidRPr="005848B4" w:rsidRDefault="005848B4" w:rsidP="005848B4">
      <w:pPr>
        <w:spacing w:after="0" w:line="240" w:lineRule="auto"/>
        <w:jc w:val="both"/>
        <w:rPr>
          <w:rFonts w:ascii="Arial" w:eastAsia="Times New Roman" w:hAnsi="Arial" w:cs="Arial"/>
          <w:smallCaps/>
          <w:sz w:val="24"/>
          <w:szCs w:val="24"/>
          <w:lang w:eastAsia="es-MX"/>
        </w:rPr>
      </w:pPr>
      <w:r w:rsidRPr="005848B4">
        <w:rPr>
          <w:rFonts w:ascii="Arial" w:eastAsia="Times New Roman" w:hAnsi="Arial" w:cs="Arial"/>
          <w:smallCaps/>
          <w:sz w:val="24"/>
          <w:szCs w:val="24"/>
          <w:lang w:eastAsia="es-MX"/>
        </w:rPr>
        <w:t xml:space="preserve"> </w:t>
      </w:r>
    </w:p>
    <w:p w:rsidR="005848B4" w:rsidRPr="005848B4" w:rsidRDefault="005848B4" w:rsidP="005848B4">
      <w:pPr>
        <w:spacing w:after="0" w:line="240" w:lineRule="auto"/>
        <w:jc w:val="both"/>
        <w:rPr>
          <w:rFonts w:ascii="Arial" w:eastAsia="Times New Roman" w:hAnsi="Arial" w:cs="Arial"/>
          <w:smallCaps/>
          <w:sz w:val="24"/>
          <w:szCs w:val="24"/>
          <w:lang w:eastAsia="es-MX"/>
        </w:rPr>
      </w:pPr>
      <w:r w:rsidRPr="005848B4">
        <w:rPr>
          <w:rFonts w:ascii="Arial" w:eastAsia="Times New Roman" w:hAnsi="Arial" w:cs="Arial"/>
          <w:smallCaps/>
          <w:sz w:val="24"/>
          <w:szCs w:val="24"/>
          <w:lang w:eastAsia="es-MX"/>
        </w:rPr>
        <w:t xml:space="preserve">IV. El titular de la Unidad Administrativa de Gobierno: </w:t>
      </w:r>
    </w:p>
    <w:p w:rsidR="005848B4" w:rsidRDefault="005848B4" w:rsidP="005848B4">
      <w:pPr>
        <w:spacing w:after="0" w:line="240" w:lineRule="auto"/>
        <w:jc w:val="both"/>
        <w:rPr>
          <w:rFonts w:ascii="Arial" w:eastAsia="Times New Roman" w:hAnsi="Arial" w:cs="Arial"/>
          <w:smallCaps/>
          <w:sz w:val="24"/>
          <w:szCs w:val="24"/>
          <w:lang w:eastAsia="es-MX"/>
        </w:rPr>
      </w:pPr>
    </w:p>
    <w:p w:rsidR="005848B4" w:rsidRPr="005848B4" w:rsidRDefault="005848B4" w:rsidP="005848B4">
      <w:pPr>
        <w:spacing w:after="0" w:line="240" w:lineRule="auto"/>
        <w:jc w:val="both"/>
        <w:rPr>
          <w:rFonts w:ascii="Arial" w:eastAsia="Times New Roman" w:hAnsi="Arial" w:cs="Arial"/>
          <w:smallCaps/>
          <w:sz w:val="24"/>
          <w:szCs w:val="24"/>
          <w:lang w:eastAsia="es-MX"/>
        </w:rPr>
      </w:pPr>
      <w:r w:rsidRPr="005848B4">
        <w:rPr>
          <w:rFonts w:ascii="Arial" w:eastAsia="Times New Roman" w:hAnsi="Arial" w:cs="Arial"/>
          <w:smallCaps/>
          <w:sz w:val="24"/>
          <w:szCs w:val="24"/>
          <w:lang w:eastAsia="es-MX"/>
        </w:rPr>
        <w:t xml:space="preserve">a) Contar con una experiencia mínima de 2 años en el ejercicio de un cargo similar, dentro de la Administración Pública Federal, Estatal, de la Ciudad o Municipal. </w:t>
      </w:r>
    </w:p>
    <w:p w:rsidR="005848B4" w:rsidRDefault="005848B4" w:rsidP="005848B4">
      <w:pPr>
        <w:spacing w:after="0" w:line="240" w:lineRule="auto"/>
        <w:jc w:val="both"/>
        <w:rPr>
          <w:rFonts w:ascii="Arial" w:eastAsia="Times New Roman" w:hAnsi="Arial" w:cs="Arial"/>
          <w:smallCaps/>
          <w:sz w:val="24"/>
          <w:szCs w:val="24"/>
          <w:lang w:eastAsia="es-MX"/>
        </w:rPr>
      </w:pPr>
    </w:p>
    <w:p w:rsidR="005848B4" w:rsidRPr="005848B4" w:rsidRDefault="005848B4" w:rsidP="005848B4">
      <w:pPr>
        <w:spacing w:after="0" w:line="240" w:lineRule="auto"/>
        <w:jc w:val="both"/>
        <w:rPr>
          <w:rFonts w:ascii="Arial" w:eastAsia="Times New Roman" w:hAnsi="Arial" w:cs="Arial"/>
          <w:smallCaps/>
          <w:sz w:val="24"/>
          <w:szCs w:val="24"/>
          <w:lang w:eastAsia="es-MX"/>
        </w:rPr>
      </w:pPr>
      <w:r w:rsidRPr="005848B4">
        <w:rPr>
          <w:rFonts w:ascii="Arial" w:eastAsia="Times New Roman" w:hAnsi="Arial" w:cs="Arial"/>
          <w:smallCaps/>
          <w:sz w:val="24"/>
          <w:szCs w:val="24"/>
          <w:lang w:eastAsia="es-MX"/>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5848B4" w:rsidRDefault="005848B4" w:rsidP="005848B4">
      <w:pPr>
        <w:spacing w:after="0" w:line="240" w:lineRule="auto"/>
        <w:jc w:val="both"/>
        <w:rPr>
          <w:rFonts w:ascii="Arial" w:eastAsia="Times New Roman" w:hAnsi="Arial" w:cs="Arial"/>
          <w:smallCaps/>
          <w:sz w:val="24"/>
          <w:szCs w:val="24"/>
          <w:lang w:eastAsia="es-MX"/>
        </w:rPr>
      </w:pPr>
    </w:p>
    <w:p w:rsidR="005848B4" w:rsidRDefault="005848B4" w:rsidP="005848B4">
      <w:pPr>
        <w:spacing w:after="0" w:line="240" w:lineRule="auto"/>
        <w:jc w:val="both"/>
        <w:rPr>
          <w:rFonts w:ascii="Arial" w:eastAsia="Times New Roman" w:hAnsi="Arial" w:cs="Arial"/>
          <w:smallCaps/>
          <w:sz w:val="24"/>
          <w:szCs w:val="24"/>
          <w:lang w:eastAsia="es-MX"/>
        </w:rPr>
      </w:pPr>
      <w:r w:rsidRPr="005848B4">
        <w:rPr>
          <w:rFonts w:ascii="Arial" w:eastAsia="Times New Roman" w:hAnsi="Arial" w:cs="Arial"/>
          <w:smallCaps/>
          <w:sz w:val="24"/>
          <w:szCs w:val="24"/>
          <w:lang w:eastAsia="es-MX"/>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5848B4" w:rsidRDefault="005848B4" w:rsidP="00105777">
      <w:pPr>
        <w:spacing w:after="0" w:line="240" w:lineRule="auto"/>
        <w:rPr>
          <w:rFonts w:ascii="Arial" w:eastAsia="Times New Roman" w:hAnsi="Arial" w:cs="Arial"/>
          <w:smallCaps/>
          <w:sz w:val="24"/>
          <w:szCs w:val="24"/>
          <w:lang w:eastAsia="es-MX"/>
        </w:rPr>
      </w:pPr>
    </w:p>
    <w:p w:rsidR="005848B4" w:rsidRDefault="005848B4" w:rsidP="00105777">
      <w:pPr>
        <w:spacing w:after="0" w:line="240" w:lineRule="auto"/>
        <w:rPr>
          <w:rFonts w:ascii="Arial" w:eastAsia="Times New Roman" w:hAnsi="Arial" w:cs="Arial"/>
          <w:smallCaps/>
          <w:sz w:val="24"/>
          <w:szCs w:val="24"/>
          <w:lang w:eastAsia="es-MX"/>
        </w:rPr>
      </w:pPr>
    </w:p>
    <w:p w:rsidR="005848B4" w:rsidRDefault="005848B4" w:rsidP="00105777">
      <w:pPr>
        <w:spacing w:after="0" w:line="240" w:lineRule="auto"/>
        <w:rPr>
          <w:rFonts w:ascii="Arial" w:eastAsia="Times New Roman" w:hAnsi="Arial" w:cs="Arial"/>
          <w:smallCaps/>
          <w:sz w:val="24"/>
          <w:szCs w:val="24"/>
          <w:lang w:eastAsia="es-MX"/>
        </w:rPr>
      </w:pPr>
    </w:p>
    <w:p w:rsidR="005848B4" w:rsidRDefault="005848B4" w:rsidP="00105777">
      <w:pPr>
        <w:spacing w:after="0" w:line="240" w:lineRule="auto"/>
        <w:rPr>
          <w:rFonts w:ascii="Arial" w:eastAsia="Times New Roman" w:hAnsi="Arial" w:cs="Arial"/>
          <w:smallCaps/>
          <w:sz w:val="24"/>
          <w:szCs w:val="24"/>
          <w:lang w:eastAsia="es-MX"/>
        </w:rPr>
      </w:pPr>
    </w:p>
    <w:p w:rsidR="005848B4" w:rsidRDefault="005848B4"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lastRenderedPageBreak/>
        <w:br/>
        <w:t>Artículo 5°. - Además de las facultades que establece la Ley, los titulares de las Dependencias tienen las siguientes facultades:</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3D52F0" w:rsidRDefault="00105777" w:rsidP="00105777">
      <w:pPr>
        <w:spacing w:after="0" w:line="240" w:lineRule="auto"/>
      </w:pPr>
    </w:p>
    <w:p w:rsidR="00F30734" w:rsidRPr="00C51532" w:rsidRDefault="00F30734" w:rsidP="00C51532"/>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9BA" w:rsidRDefault="00CC69BA" w:rsidP="00EF0F92">
      <w:pPr>
        <w:spacing w:after="0" w:line="240" w:lineRule="auto"/>
      </w:pPr>
      <w:r>
        <w:separator/>
      </w:r>
    </w:p>
  </w:endnote>
  <w:endnote w:type="continuationSeparator" w:id="0">
    <w:p w:rsidR="00CC69BA" w:rsidRDefault="00CC69B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A2" w:rsidRDefault="00824DA2" w:rsidP="00824DA2">
    <w:pPr>
      <w:pStyle w:val="Piedepgina"/>
    </w:pPr>
    <w:r>
      <w:rPr>
        <w:noProof/>
        <w:lang w:eastAsia="es-MX"/>
      </w:rPr>
      <w:drawing>
        <wp:anchor distT="114300" distB="114300" distL="114300" distR="114300" simplePos="0" relativeHeight="251660288" behindDoc="0" locked="0" layoutInCell="1" allowOverlap="1" wp14:anchorId="03BF9B2E" wp14:editId="68B0E157">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824DA2" w:rsidRDefault="00824DA2" w:rsidP="00824DA2">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824DA2" w:rsidRPr="00195ADD" w:rsidRDefault="00824DA2" w:rsidP="00824DA2">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824DA2" w:rsidRDefault="00824DA2" w:rsidP="00824DA2">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9BA" w:rsidRDefault="00CC69BA" w:rsidP="00EF0F92">
      <w:pPr>
        <w:spacing w:after="0" w:line="240" w:lineRule="auto"/>
      </w:pPr>
      <w:r>
        <w:separator/>
      </w:r>
    </w:p>
  </w:footnote>
  <w:footnote w:type="continuationSeparator" w:id="0">
    <w:p w:rsidR="00CC69BA" w:rsidRDefault="00CC69B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A2" w:rsidRDefault="00824DA2" w:rsidP="00824DA2">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101988CA" wp14:editId="3EA172EB">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52C26A6D" wp14:editId="0779B543">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632B80C3" wp14:editId="16F7A63D">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777"/>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8B4"/>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4DA2"/>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C69B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6CAC"/>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894BF-18F6-4706-973B-30D86EE91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5</Pages>
  <Words>1330</Words>
  <Characters>7321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2022-04-11T20:24:00Z</dcterms:modified>
</cp:coreProperties>
</file>