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CFE" w:rsidRPr="007B54BA" w:rsidRDefault="00932F80" w:rsidP="001E1CFE">
      <w:pPr>
        <w:shd w:val="clear" w:color="auto" w:fill="FDFCFC"/>
        <w:spacing w:after="0" w:line="240" w:lineRule="auto"/>
        <w:rPr>
          <w:rFonts w:ascii="Times New Roman" w:eastAsia="Times New Roman" w:hAnsi="Times New Roman" w:cs="Times New Roman"/>
          <w:b/>
          <w:bCs/>
          <w:caps/>
          <w:sz w:val="28"/>
          <w:szCs w:val="28"/>
          <w:lang w:eastAsia="es-MX"/>
        </w:rPr>
      </w:pPr>
      <w:r w:rsidRPr="007B54BA">
        <w:rPr>
          <w:rFonts w:ascii="Times New Roman" w:eastAsia="Times New Roman" w:hAnsi="Times New Roman" w:cs="Times New Roman"/>
          <w:b/>
          <w:bCs/>
          <w:caps/>
          <w:sz w:val="28"/>
          <w:szCs w:val="28"/>
          <w:lang w:eastAsia="es-MX"/>
        </w:rPr>
        <w:t xml:space="preserve">DIRECCIÓN DE </w:t>
      </w:r>
      <w:r w:rsidR="001E1CFE" w:rsidRPr="007B54BA">
        <w:rPr>
          <w:rFonts w:ascii="Times New Roman" w:eastAsia="Times New Roman" w:hAnsi="Times New Roman" w:cs="Times New Roman"/>
          <w:b/>
          <w:bCs/>
          <w:caps/>
          <w:sz w:val="28"/>
          <w:szCs w:val="28"/>
          <w:lang w:eastAsia="es-MX"/>
        </w:rPr>
        <w:t>proyectos estratégicos</w:t>
      </w:r>
    </w:p>
    <w:p w:rsidR="001E1CFE" w:rsidRPr="007B54BA" w:rsidRDefault="001E1CFE" w:rsidP="001E1CFE">
      <w:pPr>
        <w:shd w:val="clear" w:color="auto" w:fill="FDFCFC"/>
        <w:spacing w:after="0" w:line="240" w:lineRule="auto"/>
        <w:rPr>
          <w:rFonts w:ascii="Times New Roman" w:eastAsia="Times New Roman" w:hAnsi="Times New Roman" w:cs="Times New Roman"/>
          <w:b/>
          <w:bCs/>
          <w:caps/>
          <w:sz w:val="28"/>
          <w:szCs w:val="28"/>
          <w:lang w:eastAsia="es-MX"/>
        </w:rPr>
      </w:pPr>
    </w:p>
    <w:p w:rsidR="007B54BA" w:rsidRPr="00890C74" w:rsidRDefault="007B54BA" w:rsidP="007B54B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A95E1B" w:rsidRDefault="007B54BA" w:rsidP="007B54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B54BA" w:rsidRPr="00A95E1B" w:rsidRDefault="007B54BA" w:rsidP="007B54BA">
      <w:pPr>
        <w:spacing w:after="0" w:line="240" w:lineRule="auto"/>
        <w:rPr>
          <w:rFonts w:ascii="Arial" w:eastAsia="Times New Roman" w:hAnsi="Arial" w:cs="Arial"/>
          <w:smallCaps/>
          <w:sz w:val="24"/>
          <w:szCs w:val="24"/>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bookmarkStart w:id="0" w:name="_GoBack"/>
      <w:bookmarkEnd w:id="0"/>
      <w:r w:rsidR="00892456">
        <w:rPr>
          <w:rFonts w:ascii="Arial" w:eastAsia="Times New Roman" w:hAnsi="Arial" w:cs="Arial"/>
          <w:smallCaps/>
          <w:sz w:val="21"/>
          <w:szCs w:val="21"/>
          <w:lang w:eastAsia="es-MX"/>
        </w:rPr>
        <w:t>I</w:t>
      </w:r>
      <w:r w:rsidRPr="00892456">
        <w:rPr>
          <w:rFonts w:ascii="Arial" w:eastAsia="Times New Roman" w:hAnsi="Arial" w:cs="Arial"/>
          <w:smallCaps/>
          <w:sz w:val="21"/>
          <w:szCs w:val="21"/>
          <w:lang w:eastAsia="es-MX"/>
        </w:rPr>
        <w:t>ntegrados por el número de miembros que determine la ley, quienes deberán cumplir los requisitos de elegibilidad establecidos para los regidores;</w:t>
      </w:r>
      <w:r w:rsidRPr="00892456">
        <w:rPr>
          <w:rFonts w:ascii="Arial" w:eastAsia="Times New Roman" w:hAnsi="Arial" w:cs="Arial"/>
          <w:smallCaps/>
          <w:sz w:val="21"/>
          <w:szCs w:val="21"/>
          <w:lang w:eastAsia="es-MX"/>
        </w:rPr>
        <w:cr/>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CONSTITUCIÓN POLÍTICA DE LA CIUDAD DE MEXICO</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Artículo 53</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Alcaldías</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A. De la integración, organización y facultades de las alcaldías</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892456">
        <w:rPr>
          <w:rFonts w:ascii="Arial" w:eastAsia="Times New Roman" w:hAnsi="Arial" w:cs="Arial"/>
          <w:smallCaps/>
          <w:sz w:val="21"/>
          <w:szCs w:val="21"/>
          <w:lang w:eastAsia="es-MX"/>
        </w:rPr>
        <w:cr/>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B. De las personas titulares de las alcaldías</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3. Las personas titulares de las alcaldías tendrán las siguientes atribuciones:</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a) De manera exclusiva:</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LEY ORGÁNICA DE ALCALDÍAS DE LA CIUDAD DE MÉXICO</w:t>
      </w:r>
      <w:r w:rsidRPr="00892456">
        <w:rPr>
          <w:rFonts w:ascii="Arial" w:eastAsia="Times New Roman" w:hAnsi="Arial" w:cs="Arial"/>
          <w:smallCaps/>
          <w:sz w:val="21"/>
          <w:szCs w:val="21"/>
          <w:lang w:eastAsia="es-MX"/>
        </w:rPr>
        <w:br/>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892456" w:rsidRDefault="00892456"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Las Alcaldías deberán contar por lo menos con las siguientes Unidades Administrativas:</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I. Gobierno;</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II. Asuntos Jurídicos;</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III. Administración;</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IV. Obras y Desarrollo Urbano;</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V. Servicios Urbanos;</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VI. Planeación del Desarrollo;</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VII. Desarrollo Social.</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VIII. Desarrollo y Fomento Económico;</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IX. Protección Civil;</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X. Participación Ciudadana;</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XI. Sustentabilidad;</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XII. Derechos Culturales, Recreativos y Educativos.</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XIII. Fomento a la Equidad de Género;</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br/>
        <w:t>REGLAMENTO INTERIOR DEL PODER EJECUTIVO Y DE LA ADMINISTRACIÓN PÚBLICA DE LA CIUDAD DE MÉXICO</w:t>
      </w:r>
      <w:r w:rsidRPr="00892456">
        <w:rPr>
          <w:rFonts w:ascii="Arial" w:eastAsia="Times New Roman" w:hAnsi="Arial" w:cs="Arial"/>
          <w:smallCaps/>
          <w:sz w:val="21"/>
          <w:szCs w:val="21"/>
          <w:lang w:eastAsia="es-MX"/>
        </w:rPr>
        <w:br/>
      </w:r>
      <w:r w:rsidRPr="00892456">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 </w:t>
      </w:r>
      <w:r w:rsidRPr="00892456">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892456">
        <w:rPr>
          <w:rFonts w:ascii="Arial" w:eastAsia="Times New Roman" w:hAnsi="Arial" w:cs="Arial"/>
          <w:smallCaps/>
          <w:sz w:val="21"/>
          <w:szCs w:val="21"/>
          <w:lang w:eastAsia="es-MX"/>
        </w:rPr>
        <w:lastRenderedPageBreak/>
        <w:t>nombramientos del personal que consideren para ocupar un puesto en su estructura orgánica autorizada.</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eastAsia="Times New Roman" w:hAnsi="Arial" w:cs="Arial"/>
          <w:smallCaps/>
          <w:sz w:val="21"/>
          <w:szCs w:val="21"/>
          <w:lang w:eastAsia="es-MX"/>
        </w:rPr>
      </w:pPr>
      <w:r w:rsidRPr="00892456">
        <w:rPr>
          <w:rFonts w:ascii="Arial" w:eastAsia="Times New Roman" w:hAnsi="Arial" w:cs="Arial"/>
          <w:smallCaps/>
          <w:sz w:val="21"/>
          <w:szCs w:val="21"/>
          <w:lang w:eastAsia="es-MX"/>
        </w:rPr>
        <w:t>Además y según sea el caso, suscribir las remociones que correspondan, de conformidad con la normatividad aplicable.</w:t>
      </w:r>
    </w:p>
    <w:p w:rsidR="007B54BA" w:rsidRPr="00892456" w:rsidRDefault="007B54BA" w:rsidP="00892456">
      <w:pPr>
        <w:spacing w:after="0" w:line="240" w:lineRule="auto"/>
        <w:jc w:val="both"/>
        <w:rPr>
          <w:rFonts w:ascii="Arial" w:eastAsia="Times New Roman" w:hAnsi="Arial" w:cs="Arial"/>
          <w:smallCaps/>
          <w:sz w:val="21"/>
          <w:szCs w:val="21"/>
          <w:lang w:eastAsia="es-MX"/>
        </w:rPr>
      </w:pPr>
    </w:p>
    <w:p w:rsidR="007B54BA" w:rsidRPr="00892456" w:rsidRDefault="007B54BA" w:rsidP="00892456">
      <w:pPr>
        <w:spacing w:after="0" w:line="240" w:lineRule="auto"/>
        <w:jc w:val="both"/>
        <w:rPr>
          <w:rFonts w:ascii="Arial" w:hAnsi="Arial" w:cs="Arial"/>
          <w:sz w:val="21"/>
          <w:szCs w:val="21"/>
        </w:rPr>
      </w:pPr>
    </w:p>
    <w:p w:rsidR="00F30734" w:rsidRPr="00892456" w:rsidRDefault="00F30734" w:rsidP="00892456">
      <w:pPr>
        <w:shd w:val="clear" w:color="auto" w:fill="FDFCFC"/>
        <w:spacing w:after="0" w:line="240" w:lineRule="auto"/>
        <w:jc w:val="both"/>
        <w:rPr>
          <w:rFonts w:ascii="Arial" w:hAnsi="Arial" w:cs="Arial"/>
          <w:sz w:val="21"/>
          <w:szCs w:val="21"/>
        </w:rPr>
      </w:pPr>
    </w:p>
    <w:sectPr w:rsidR="00F30734" w:rsidRPr="0089245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19" w:rsidRDefault="00374419" w:rsidP="00EF0F92">
      <w:pPr>
        <w:spacing w:after="0" w:line="240" w:lineRule="auto"/>
      </w:pPr>
      <w:r>
        <w:separator/>
      </w:r>
    </w:p>
  </w:endnote>
  <w:endnote w:type="continuationSeparator" w:id="0">
    <w:p w:rsidR="00374419" w:rsidRDefault="0037441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56" w:rsidRDefault="00892456" w:rsidP="00892456">
    <w:pPr>
      <w:pStyle w:val="Piedepgina"/>
    </w:pPr>
    <w:r>
      <w:rPr>
        <w:noProof/>
        <w:lang w:eastAsia="es-MX"/>
      </w:rPr>
      <w:drawing>
        <wp:anchor distT="114300" distB="114300" distL="114300" distR="114300" simplePos="0" relativeHeight="251660288" behindDoc="0" locked="0" layoutInCell="1" allowOverlap="1" wp14:anchorId="106BE4A1" wp14:editId="162EAB0A">
          <wp:simplePos x="0" y="0"/>
          <wp:positionH relativeFrom="column">
            <wp:posOffset>4242435</wp:posOffset>
          </wp:positionH>
          <wp:positionV relativeFrom="paragraph">
            <wp:posOffset>-1270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892456" w:rsidRDefault="00892456" w:rsidP="00892456">
                <w:pPr>
                  <w:jc w:val="both"/>
                  <w:textDirection w:val="btLr"/>
                  <w:rPr>
                    <w:rFonts w:ascii="Arial" w:eastAsia="Source Sans Pro" w:hAnsi="Arial" w:cs="Arial"/>
                    <w:color w:val="808080"/>
                    <w:sz w:val="16"/>
                  </w:rPr>
                </w:pPr>
                <w:r>
                  <w:rPr>
                    <w:rFonts w:ascii="Arial" w:eastAsia="Source Sans Pro" w:hAnsi="Arial" w:cs="Arial"/>
                    <w:color w:val="808080"/>
                    <w:sz w:val="16"/>
                  </w:rPr>
                  <w:t>C</w:t>
                </w:r>
                <w:r w:rsidRPr="00195ADD">
                  <w:rPr>
                    <w:rFonts w:ascii="Arial" w:eastAsia="Source Sans Pro" w:hAnsi="Arial" w:cs="Arial"/>
                    <w:color w:val="808080"/>
                    <w:sz w:val="16"/>
                  </w:rPr>
                  <w:t>alle Canario esq. Calle 10, colonia Tolteca</w:t>
                </w:r>
              </w:p>
              <w:p w:rsidR="00892456" w:rsidRPr="00195ADD" w:rsidRDefault="00892456" w:rsidP="0089245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892456" w:rsidRDefault="00892456" w:rsidP="00892456">
                <w:pPr>
                  <w:jc w:val="both"/>
                </w:pPr>
              </w:p>
            </w:txbxContent>
          </v:textbox>
        </v:shape>
      </w:pict>
    </w:r>
  </w:p>
  <w:p w:rsidR="00AE38C3" w:rsidRPr="00892456" w:rsidRDefault="00AE38C3" w:rsidP="008924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19" w:rsidRDefault="00374419" w:rsidP="00EF0F92">
      <w:pPr>
        <w:spacing w:after="0" w:line="240" w:lineRule="auto"/>
      </w:pPr>
      <w:r>
        <w:separator/>
      </w:r>
    </w:p>
  </w:footnote>
  <w:footnote w:type="continuationSeparator" w:id="0">
    <w:p w:rsidR="00374419" w:rsidRDefault="0037441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456" w:rsidRDefault="00892456" w:rsidP="0089245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0EEFA3B7" wp14:editId="1A685C4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0A8DD7F" wp14:editId="5946127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703F94C7" wp14:editId="523B9AE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06D7"/>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1CFE"/>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846"/>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A65"/>
    <w:rsid w:val="00372B60"/>
    <w:rsid w:val="00373109"/>
    <w:rsid w:val="003738B6"/>
    <w:rsid w:val="00374419"/>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54BA"/>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5474"/>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2456"/>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2F80"/>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B7EB-7E35-4563-AF8F-B658C13B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2022-04-12T20:57:00Z</dcterms:modified>
</cp:coreProperties>
</file>