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D98" w:rsidRPr="00D67174" w:rsidRDefault="007B36AD">
      <w:pPr>
        <w:rPr>
          <w:sz w:val="96"/>
          <w:szCs w:val="96"/>
        </w:rPr>
      </w:pPr>
      <w:r>
        <w:rPr>
          <w:sz w:val="96"/>
          <w:szCs w:val="96"/>
        </w:rPr>
        <w:t>EL ACTA Y LOS ACUERDOS DE LA SEGUNDA SESION EXTRAORDINARIA DEL 05/04/2022</w:t>
      </w:r>
      <w:bookmarkStart w:id="0" w:name="_GoBack"/>
      <w:bookmarkEnd w:id="0"/>
      <w:r>
        <w:rPr>
          <w:sz w:val="96"/>
          <w:szCs w:val="96"/>
        </w:rPr>
        <w:t xml:space="preserve"> ESTAN EN PROCESO DE FIRMA </w:t>
      </w:r>
      <w:r w:rsidR="00D67174" w:rsidRPr="00D67174">
        <w:rPr>
          <w:sz w:val="96"/>
          <w:szCs w:val="96"/>
        </w:rPr>
        <w:t xml:space="preserve"> </w:t>
      </w:r>
    </w:p>
    <w:sectPr w:rsidR="00760D98" w:rsidRPr="00D671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174"/>
    <w:rsid w:val="00760D98"/>
    <w:rsid w:val="007B36AD"/>
    <w:rsid w:val="00D6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88201"/>
  <w15:chartTrackingRefBased/>
  <w15:docId w15:val="{FDF35015-5EE8-47BB-BCB3-FE2DCD7B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Sanchez Garcia</dc:creator>
  <cp:keywords/>
  <dc:description/>
  <cp:lastModifiedBy>Jose Antonio Sanchez Garcia</cp:lastModifiedBy>
  <cp:revision>2</cp:revision>
  <dcterms:created xsi:type="dcterms:W3CDTF">2022-04-25T15:36:00Z</dcterms:created>
  <dcterms:modified xsi:type="dcterms:W3CDTF">2022-04-25T15:36:00Z</dcterms:modified>
</cp:coreProperties>
</file>