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614BEF62" w14:textId="0BBF16A5" w:rsidR="00674BF7" w:rsidRPr="00C4243A" w:rsidRDefault="00B1772E" w:rsidP="00C4243A">
      <w:pPr>
        <w:jc w:val="center"/>
        <w:rPr>
          <w:rStyle w:val="Referenciasutil"/>
          <w:rFonts w:ascii="Source Sans Pro" w:eastAsia="Source Sans Pro" w:hAnsi="Source Sans Pro" w:cs="Source Sans Pro"/>
          <w:smallCaps w:val="0"/>
          <w:color w:val="auto"/>
          <w:sz w:val="21"/>
          <w:szCs w:val="21"/>
          <w:highlight w:val="white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7A" w:rsidRPr="00C4243A">
        <w:rPr>
          <w:rStyle w:val="Referenciasutil"/>
          <w:rFonts w:ascii="Times New Roman" w:hAnsi="Times New Roman" w:cs="Times New Roman"/>
          <w:color w:val="7030A0"/>
          <w:sz w:val="40"/>
          <w:szCs w:val="40"/>
        </w:rPr>
        <w:t>PROGRAMAS SOCIALES</w:t>
      </w:r>
    </w:p>
    <w:p w14:paraId="392B7FE2" w14:textId="77777777" w:rsidR="00674BF7" w:rsidRPr="00C4243A" w:rsidRDefault="00674BF7" w:rsidP="00674BF7">
      <w:pPr>
        <w:rPr>
          <w:rFonts w:ascii="Times New Roman" w:hAnsi="Times New Roman" w:cs="Times New Roman"/>
          <w:lang w:val="pt-PT"/>
        </w:rPr>
      </w:pPr>
    </w:p>
    <w:p w14:paraId="446955BF" w14:textId="77777777" w:rsid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54D5CF8D" w14:textId="51473C54" w:rsidR="00674BF7" w:rsidRPr="00C4243A" w:rsidRDefault="00674BF7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Conforme a Ley de Transparencia y Acceso a </w:t>
      </w:r>
      <w:proofErr w:type="gramStart"/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la</w:t>
      </w:r>
      <w:proofErr w:type="gramEnd"/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 Información Pública y Rendición de Cuentas de la Ciudad de México, sección segunda “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>Obligaciones de transparencia en materia de Programas Sociales, de ayudas, Subsidios, Estímulos y poyos que deben publicar en su portal de Internet y en la plataforma Nacional de Transparencia los Sujetos Obligados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>”,</w:t>
      </w:r>
      <w:r w:rsidR="00145283"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 en cumplimineto al artículo 122 fracción II</w:t>
      </w: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. </w:t>
      </w:r>
    </w:p>
    <w:p w14:paraId="69254F49" w14:textId="77777777" w:rsidR="00C4243A" w:rsidRPr="00C4243A" w:rsidRDefault="00C4243A" w:rsidP="00484668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1DA0FF3E" w14:textId="77777777" w:rsidR="00145283" w:rsidRPr="00C4243A" w:rsidRDefault="00145283" w:rsidP="00C4243A">
      <w:pPr>
        <w:spacing w:before="32" w:line="275" w:lineRule="auto"/>
        <w:ind w:left="708" w:right="1669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b/>
          <w:i/>
          <w:spacing w:val="1"/>
          <w:sz w:val="24"/>
          <w:szCs w:val="28"/>
        </w:rPr>
        <w:t>í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ulo</w:t>
      </w:r>
      <w:r w:rsidRPr="00C4243A">
        <w:rPr>
          <w:rFonts w:ascii="Times New Roman" w:eastAsia="Arial" w:hAnsi="Times New Roman" w:cs="Times New Roman"/>
          <w:b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1</w:t>
      </w:r>
      <w:r w:rsidRPr="00C4243A">
        <w:rPr>
          <w:rFonts w:ascii="Times New Roman" w:eastAsia="Arial" w:hAnsi="Times New Roman" w:cs="Times New Roman"/>
          <w:b/>
          <w:i/>
          <w:spacing w:val="-3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.</w:t>
      </w:r>
      <w:r w:rsidRPr="00C4243A">
        <w:rPr>
          <w:rFonts w:ascii="Times New Roman" w:eastAsia="Arial" w:hAnsi="Times New Roman" w:cs="Times New Roman"/>
          <w:b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Lo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j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de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y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é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 y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Pl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l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an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ít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ú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:</w:t>
      </w:r>
    </w:p>
    <w:p w14:paraId="5CBA2B7C" w14:textId="08ABDDD1" w:rsidR="00674BF7" w:rsidRPr="00C4243A" w:rsidRDefault="00145283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Fracción II 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n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s,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tí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</w:p>
    <w:p w14:paraId="575F9389" w14:textId="77777777" w:rsidR="00C4243A" w:rsidRPr="00C4243A" w:rsidRDefault="00C4243A" w:rsidP="00C4243A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</w:p>
    <w:p w14:paraId="1B9AAB89" w14:textId="12BD3B46" w:rsidR="00750071" w:rsidRPr="00674BF7" w:rsidRDefault="006615DB" w:rsidP="006615DB">
      <w:pPr>
        <w:jc w:val="both"/>
      </w:pPr>
      <w:r>
        <w:rPr>
          <w:rStyle w:val="markedcontent"/>
          <w:rFonts w:ascii="Arial" w:hAnsi="Arial" w:cs="Arial"/>
        </w:rPr>
        <w:t>Con fundamento en la Ley de Desarrollo Social para el Distrito Federal artículo 34 fracción II, el aviso por el cual se dan a conocer las reglas de Operación del Programa Social Contigo Vecina, y los Lineamientos técnicos para publicar, Homologar y Estandarizar la Información de las Obligaciones Establecidas</w:t>
      </w:r>
      <w:r w:rsidR="000E0D37">
        <w:rPr>
          <w:rStyle w:val="markedcontent"/>
          <w:rFonts w:ascii="Arial" w:hAnsi="Arial" w:cs="Arial"/>
        </w:rPr>
        <w:t xml:space="preserve"> en el Título Quinto de la Ley de transparencia, Acceso a la Información Pública y Rendición de Cuentas de la Ciudad de México,</w:t>
      </w:r>
      <w:r>
        <w:rPr>
          <w:rStyle w:val="markedcontent"/>
          <w:rFonts w:ascii="Arial" w:hAnsi="Arial" w:cs="Arial"/>
        </w:rPr>
        <w:t xml:space="preserve"> </w:t>
      </w:r>
      <w:r w:rsidR="000E0D37">
        <w:rPr>
          <w:rStyle w:val="markedcontent"/>
          <w:rFonts w:ascii="Arial" w:hAnsi="Arial" w:cs="Arial"/>
        </w:rPr>
        <w:t>l</w:t>
      </w:r>
      <w:r w:rsidR="006824E8">
        <w:rPr>
          <w:rStyle w:val="markedcontent"/>
          <w:rFonts w:ascii="Arial" w:hAnsi="Arial" w:cs="Arial"/>
        </w:rPr>
        <w:t>a Alcaldía Álvaro Obregón, publicará en la Gaceta Oficial de la Ciudad de México, a más tardar el último día hábil de la primera quincena del mes de marzo de 2023, el padrón de beneficiarios correspondiente</w:t>
      </w:r>
      <w:r w:rsidR="000E0D37">
        <w:rPr>
          <w:rStyle w:val="markedcontent"/>
          <w:rFonts w:ascii="Arial" w:hAnsi="Arial" w:cs="Arial"/>
        </w:rPr>
        <w:t>.</w:t>
      </w:r>
      <w:bookmarkStart w:id="0" w:name="_GoBack"/>
      <w:bookmarkEnd w:id="0"/>
    </w:p>
    <w:sectPr w:rsidR="00750071" w:rsidRPr="00674BF7" w:rsidSect="00484668">
      <w:headerReference w:type="default" r:id="rId10"/>
      <w:footerReference w:type="default" r:id="rId11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57CCC" w14:textId="77777777" w:rsidR="006824E8" w:rsidRDefault="006824E8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6824E8" w:rsidRDefault="006824E8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75E5" w14:textId="77777777" w:rsidR="006824E8" w:rsidRDefault="006824E8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6824E8" w:rsidRDefault="006824E8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6824E8" w:rsidRPr="00195ADD" w:rsidRDefault="006824E8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6824E8" w:rsidRPr="00FF7B09" w:rsidRDefault="006824E8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6824E8" w:rsidRDefault="006824E8" w:rsidP="00D05A54">
                          <w:pPr>
                            <w:jc w:val="both"/>
                          </w:pPr>
                        </w:p>
                        <w:p w14:paraId="63816678" w14:textId="77777777" w:rsidR="006824E8" w:rsidRDefault="006824E8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E95B" w14:textId="77777777" w:rsidR="006824E8" w:rsidRDefault="006824E8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6824E8" w:rsidRDefault="006824E8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403F" w14:textId="09A0CB34" w:rsidR="006824E8" w:rsidRDefault="006824E8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6824E8" w:rsidRPr="00672044" w:rsidRDefault="006824E8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6824E8" w:rsidRPr="00672044" w:rsidRDefault="006824E8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6824E8" w:rsidRPr="00457D62" w:rsidRDefault="006824E8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" filled="f" stroked="f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6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4"/>
  </w:num>
  <w:num w:numId="10">
    <w:abstractNumId w:val="7"/>
  </w:num>
  <w:num w:numId="11">
    <w:abstractNumId w:val="19"/>
  </w:num>
  <w:num w:numId="12">
    <w:abstractNumId w:val="10"/>
  </w:num>
  <w:num w:numId="13">
    <w:abstractNumId w:val="25"/>
  </w:num>
  <w:num w:numId="14">
    <w:abstractNumId w:val="5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21"/>
  </w:num>
  <w:num w:numId="20">
    <w:abstractNumId w:val="0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E0D37"/>
    <w:rsid w:val="000F20E5"/>
    <w:rsid w:val="00102D89"/>
    <w:rsid w:val="001072E4"/>
    <w:rsid w:val="00110544"/>
    <w:rsid w:val="00112A05"/>
    <w:rsid w:val="00124CA0"/>
    <w:rsid w:val="0012683E"/>
    <w:rsid w:val="00145283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15DB"/>
    <w:rsid w:val="00665636"/>
    <w:rsid w:val="00672044"/>
    <w:rsid w:val="006720CD"/>
    <w:rsid w:val="00674BF7"/>
    <w:rsid w:val="006824E8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A257A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4243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07E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C42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C42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A6C7-DA1A-4A10-BFD2-6EBD6ABC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Laura Nava González</cp:lastModifiedBy>
  <cp:revision>3</cp:revision>
  <cp:lastPrinted>2022-03-17T00:12:00Z</cp:lastPrinted>
  <dcterms:created xsi:type="dcterms:W3CDTF">2022-03-23T21:06:00Z</dcterms:created>
  <dcterms:modified xsi:type="dcterms:W3CDTF">2022-03-23T21:13:00Z</dcterms:modified>
</cp:coreProperties>
</file>