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2FACD" w14:textId="77777777" w:rsidR="00180C42" w:rsidRDefault="00180C42" w:rsidP="00D05A54">
      <w:pPr>
        <w:spacing w:after="0" w:line="240" w:lineRule="auto"/>
        <w:rPr>
          <w:rFonts w:ascii="Arial" w:eastAsia="Source Sans Pro" w:hAnsi="Arial" w:cs="Arial"/>
          <w:b/>
          <w:color w:val="666666"/>
          <w:sz w:val="21"/>
          <w:szCs w:val="21"/>
          <w:highlight w:val="white"/>
        </w:rPr>
      </w:pPr>
    </w:p>
    <w:p w14:paraId="44D89EFA" w14:textId="77777777" w:rsidR="00E74CD0" w:rsidRPr="004A052E" w:rsidRDefault="00E74CD0" w:rsidP="00E74CD0">
      <w:pPr>
        <w:jc w:val="center"/>
        <w:rPr>
          <w:rFonts w:ascii="Arial Narrow" w:hAnsi="Arial Narrow"/>
          <w:b/>
          <w:sz w:val="100"/>
          <w:szCs w:val="100"/>
        </w:rPr>
      </w:pPr>
      <w:r w:rsidRPr="004A052E">
        <w:rPr>
          <w:rFonts w:ascii="Arial Narrow" w:hAnsi="Arial Narrow"/>
          <w:b/>
          <w:sz w:val="100"/>
          <w:szCs w:val="100"/>
        </w:rPr>
        <w:t>Informe</w:t>
      </w:r>
      <w:r>
        <w:rPr>
          <w:rFonts w:ascii="Arial Narrow" w:hAnsi="Arial Narrow"/>
          <w:b/>
          <w:sz w:val="100"/>
          <w:szCs w:val="100"/>
        </w:rPr>
        <w:t xml:space="preserve"> de Labores</w:t>
      </w:r>
      <w:r w:rsidRPr="004A052E">
        <w:rPr>
          <w:rFonts w:ascii="Arial Narrow" w:hAnsi="Arial Narrow"/>
          <w:b/>
          <w:sz w:val="100"/>
          <w:szCs w:val="100"/>
        </w:rPr>
        <w:t>.</w:t>
      </w:r>
    </w:p>
    <w:p w14:paraId="4557BE4D" w14:textId="77777777" w:rsidR="00E74CD0" w:rsidRDefault="00E74CD0" w:rsidP="00E74CD0">
      <w:pPr>
        <w:jc w:val="center"/>
        <w:rPr>
          <w:rFonts w:ascii="Arial Narrow" w:hAnsi="Arial Narrow"/>
          <w:sz w:val="44"/>
          <w:szCs w:val="44"/>
        </w:rPr>
      </w:pPr>
      <w:r w:rsidRPr="004A052E">
        <w:rPr>
          <w:rFonts w:ascii="Arial Narrow" w:hAnsi="Arial Narrow"/>
          <w:b/>
          <w:sz w:val="100"/>
          <w:szCs w:val="100"/>
        </w:rPr>
        <w:t>Se publicara</w:t>
      </w:r>
      <w:r>
        <w:rPr>
          <w:rFonts w:ascii="Arial Narrow" w:hAnsi="Arial Narrow"/>
          <w:b/>
          <w:sz w:val="100"/>
          <w:szCs w:val="100"/>
        </w:rPr>
        <w:t xml:space="preserve"> con posterioridad.</w:t>
      </w:r>
    </w:p>
    <w:p w14:paraId="522C75E0" w14:textId="77777777" w:rsidR="00E74CD0" w:rsidRDefault="00E74CD0" w:rsidP="00E74CD0">
      <w:pPr>
        <w:jc w:val="center"/>
        <w:rPr>
          <w:rFonts w:ascii="Arial Narrow" w:hAnsi="Arial Narrow"/>
          <w:sz w:val="44"/>
          <w:szCs w:val="44"/>
        </w:rPr>
      </w:pPr>
    </w:p>
    <w:p w14:paraId="0EB2ED6B" w14:textId="77777777" w:rsidR="00E74CD0" w:rsidRDefault="00E74CD0" w:rsidP="00E74CD0">
      <w:pPr>
        <w:jc w:val="center"/>
        <w:rPr>
          <w:rFonts w:ascii="Arial Narrow" w:hAnsi="Arial Narrow"/>
          <w:sz w:val="44"/>
          <w:szCs w:val="44"/>
        </w:rPr>
      </w:pPr>
    </w:p>
    <w:p w14:paraId="014AC996" w14:textId="77777777" w:rsidR="00E74CD0" w:rsidRDefault="00E74CD0" w:rsidP="00E74CD0">
      <w:pPr>
        <w:jc w:val="center"/>
        <w:rPr>
          <w:rFonts w:ascii="Arial Narrow" w:hAnsi="Arial Narrow" w:cs="Tahoma"/>
          <w:sz w:val="44"/>
          <w:szCs w:val="44"/>
        </w:rPr>
      </w:pPr>
      <w:r w:rsidRPr="007C29E5">
        <w:rPr>
          <w:rFonts w:ascii="Arial Narrow" w:hAnsi="Arial Narrow"/>
          <w:sz w:val="44"/>
          <w:szCs w:val="44"/>
        </w:rPr>
        <w:t xml:space="preserve">De conformidad a </w:t>
      </w:r>
      <w:r w:rsidRPr="007C29E5">
        <w:rPr>
          <w:rFonts w:ascii="Arial Narrow" w:hAnsi="Arial Narrow" w:cs="Arial"/>
          <w:sz w:val="44"/>
          <w:szCs w:val="44"/>
        </w:rPr>
        <w:t xml:space="preserve">lo dispuesto en </w:t>
      </w:r>
      <w:r>
        <w:rPr>
          <w:rFonts w:ascii="Arial Narrow" w:hAnsi="Arial Narrow" w:cs="Arial"/>
          <w:sz w:val="44"/>
          <w:szCs w:val="44"/>
        </w:rPr>
        <w:t>los</w:t>
      </w:r>
      <w:r w:rsidRPr="007C29E5">
        <w:rPr>
          <w:rFonts w:ascii="Arial Narrow" w:hAnsi="Arial Narrow" w:cs="Arial"/>
          <w:sz w:val="44"/>
          <w:szCs w:val="44"/>
        </w:rPr>
        <w:t xml:space="preserve"> Artículo</w:t>
      </w:r>
      <w:r>
        <w:rPr>
          <w:rFonts w:ascii="Arial Narrow" w:hAnsi="Arial Narrow" w:cs="Arial"/>
          <w:sz w:val="44"/>
          <w:szCs w:val="44"/>
        </w:rPr>
        <w:t>s</w:t>
      </w:r>
      <w:r w:rsidRPr="007C29E5">
        <w:rPr>
          <w:rFonts w:ascii="Arial Narrow" w:hAnsi="Arial Narrow" w:cs="Arial"/>
          <w:sz w:val="44"/>
          <w:szCs w:val="44"/>
        </w:rPr>
        <w:t xml:space="preserve"> </w:t>
      </w:r>
      <w:r>
        <w:rPr>
          <w:rFonts w:ascii="Arial Narrow" w:hAnsi="Arial Narrow" w:cs="Tahoma"/>
          <w:sz w:val="44"/>
          <w:szCs w:val="44"/>
        </w:rPr>
        <w:t>153 y 158</w:t>
      </w:r>
      <w:r w:rsidRPr="007C29E5">
        <w:rPr>
          <w:rFonts w:ascii="Arial Narrow" w:hAnsi="Arial Narrow" w:cs="Tahoma"/>
          <w:sz w:val="44"/>
          <w:szCs w:val="44"/>
        </w:rPr>
        <w:t xml:space="preserve"> </w:t>
      </w:r>
      <w:r>
        <w:rPr>
          <w:rFonts w:ascii="Arial Narrow" w:hAnsi="Arial Narrow" w:cs="Tahoma"/>
          <w:sz w:val="44"/>
          <w:szCs w:val="44"/>
        </w:rPr>
        <w:t>de la Ley de Participación Ciudadana de la Ciudad de México, se publicará en la primera quincena de febrero, del ejercicio fiscal concluido</w:t>
      </w:r>
      <w:r w:rsidRPr="007C29E5">
        <w:rPr>
          <w:rFonts w:ascii="Arial Narrow" w:hAnsi="Arial Narrow" w:cs="Tahoma"/>
          <w:sz w:val="44"/>
          <w:szCs w:val="44"/>
        </w:rPr>
        <w:t>.</w:t>
      </w:r>
    </w:p>
    <w:p w14:paraId="2D243D4F" w14:textId="77777777" w:rsidR="00E74CD0" w:rsidRPr="007C29E5" w:rsidRDefault="00E74CD0" w:rsidP="00E74CD0">
      <w:pPr>
        <w:jc w:val="center"/>
        <w:rPr>
          <w:rFonts w:ascii="Arial Narrow" w:hAnsi="Arial Narrow"/>
          <w:sz w:val="44"/>
          <w:szCs w:val="44"/>
        </w:rPr>
      </w:pPr>
    </w:p>
    <w:p w14:paraId="6250D3EB" w14:textId="77777777" w:rsidR="00E74CD0" w:rsidRPr="0017602F" w:rsidRDefault="00E74CD0" w:rsidP="00E74CD0"/>
    <w:p w14:paraId="76AFE4FA" w14:textId="77777777" w:rsidR="009524F1" w:rsidRDefault="009524F1"/>
    <w:sectPr w:rsidR="009524F1" w:rsidSect="00906DC4">
      <w:headerReference w:type="default" r:id="rId7"/>
      <w:footerReference w:type="default" r:id="rId8"/>
      <w:pgSz w:w="12240" w:h="20160" w:code="5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D1897" w14:textId="77777777" w:rsidR="0052563B" w:rsidRDefault="0052563B" w:rsidP="00D05A54">
      <w:pPr>
        <w:spacing w:after="0" w:line="240" w:lineRule="auto"/>
      </w:pPr>
      <w:r>
        <w:separator/>
      </w:r>
    </w:p>
  </w:endnote>
  <w:endnote w:type="continuationSeparator" w:id="0">
    <w:p w14:paraId="5E2E1D87" w14:textId="77777777" w:rsidR="0052563B" w:rsidRDefault="0052563B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8EB66" w14:textId="77777777" w:rsidR="00D05A54" w:rsidRDefault="00906DC4">
    <w:pPr>
      <w:pStyle w:val="Piedepgina"/>
    </w:pPr>
    <w:r w:rsidRPr="00D05A5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5BBF84E" wp14:editId="37319510">
              <wp:simplePos x="0" y="0"/>
              <wp:positionH relativeFrom="margin">
                <wp:posOffset>-609600</wp:posOffset>
              </wp:positionH>
              <wp:positionV relativeFrom="paragraph">
                <wp:posOffset>-122555</wp:posOffset>
              </wp:positionV>
              <wp:extent cx="3000375" cy="520700"/>
              <wp:effectExtent l="0" t="0" r="9525" b="0"/>
              <wp:wrapNone/>
              <wp:docPr id="1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5207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4BAFF" w14:textId="77777777" w:rsidR="00D05A54" w:rsidRDefault="00D05A54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Calle Canario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  <w:r w:rsidR="00180C42" w:rsidRPr="007B5C02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,</w:t>
                          </w: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esq. Calle 10, colonia Tolteca</w:t>
                          </w:r>
                          <w:r w:rsidR="00A501C6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,</w:t>
                          </w:r>
                        </w:p>
                        <w:p w14:paraId="344696DD" w14:textId="77777777" w:rsidR="00D05A54" w:rsidRPr="00195ADD" w:rsidRDefault="00D05A54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Alcaldía Álvaro Obregón C.P. 01150, Ciudad de México</w:t>
                          </w:r>
                        </w:p>
                        <w:p w14:paraId="1316680A" w14:textId="03A8F7A1" w:rsidR="00D05A54" w:rsidRPr="00FF7B09" w:rsidRDefault="00180C42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eléfono:</w:t>
                          </w:r>
                          <w:r w:rsidR="00D05A54"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  <w:r w:rsidR="00D05A54" w:rsidRPr="008C7326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55 5276 6</w:t>
                          </w:r>
                          <w:r w:rsidR="00F71A7E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819</w:t>
                          </w:r>
                          <w:r w:rsidR="00D05A54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</w:p>
                        <w:p w14:paraId="5DA2139C" w14:textId="77777777" w:rsidR="00D05A54" w:rsidRDefault="00D05A54" w:rsidP="00D05A54">
                          <w:pPr>
                            <w:jc w:val="both"/>
                          </w:pPr>
                        </w:p>
                        <w:p w14:paraId="2DD7288E" w14:textId="77777777" w:rsidR="00D05A54" w:rsidRDefault="00D05A54" w:rsidP="00D05A54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BF84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-48pt;margin-top:-9.65pt;width:236.25pt;height:41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" fillcolor="white [3201]" stroked="f" strokeweight=".5pt">
              <v:textbox inset="0,0,0,0">
                <w:txbxContent>
                  <w:p w14:paraId="36C4BAFF" w14:textId="77777777" w:rsidR="00D05A54" w:rsidRDefault="00D05A54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Calle Canario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  <w:r w:rsidR="00180C42" w:rsidRPr="007B5C02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S/N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,</w:t>
                    </w: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esq. Calle 10, colonia Tolteca</w:t>
                    </w:r>
                    <w:r w:rsidR="00A501C6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,</w:t>
                    </w:r>
                  </w:p>
                  <w:p w14:paraId="344696DD" w14:textId="77777777" w:rsidR="00D05A54" w:rsidRPr="00195ADD" w:rsidRDefault="00D05A54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hAnsi="Arial" w:cs="Arial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Alcaldía Álvaro Obregón C.P. 01150, Ciudad de México</w:t>
                    </w:r>
                  </w:p>
                  <w:p w14:paraId="1316680A" w14:textId="03A8F7A1" w:rsidR="00D05A54" w:rsidRPr="00FF7B09" w:rsidRDefault="00180C42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T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eléfono:</w:t>
                    </w:r>
                    <w:r w:rsidR="00D05A54"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  <w:r w:rsidR="00D05A54" w:rsidRPr="008C7326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55 5276 6</w:t>
                    </w:r>
                    <w:r w:rsidR="00F71A7E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819</w:t>
                    </w:r>
                    <w:r w:rsidR="00D05A54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</w:p>
                  <w:p w14:paraId="5DA2139C" w14:textId="77777777" w:rsidR="00D05A54" w:rsidRDefault="00D05A54" w:rsidP="00D05A54">
                    <w:pPr>
                      <w:jc w:val="both"/>
                    </w:pPr>
                  </w:p>
                  <w:p w14:paraId="2DD7288E" w14:textId="77777777" w:rsidR="00D05A54" w:rsidRDefault="00D05A54" w:rsidP="00D05A54">
                    <w:pPr>
                      <w:jc w:val="both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05A54">
      <w:rPr>
        <w:noProof/>
        <w:lang w:val="es-ES" w:eastAsia="es-ES"/>
      </w:rPr>
      <w:drawing>
        <wp:anchor distT="114300" distB="114300" distL="114300" distR="114300" simplePos="0" relativeHeight="251650048" behindDoc="0" locked="0" layoutInCell="1" allowOverlap="1" wp14:anchorId="043060A8" wp14:editId="4EF8B857">
          <wp:simplePos x="0" y="0"/>
          <wp:positionH relativeFrom="margin">
            <wp:posOffset>4380865</wp:posOffset>
          </wp:positionH>
          <wp:positionV relativeFrom="paragraph">
            <wp:posOffset>-127000</wp:posOffset>
          </wp:positionV>
          <wp:extent cx="1856105" cy="374650"/>
          <wp:effectExtent l="0" t="0" r="0" b="0"/>
          <wp:wrapSquare wrapText="bothSides" distT="114300" distB="114300" distL="114300" distR="114300"/>
          <wp:docPr id="2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6105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12077" w14:textId="77777777" w:rsidR="0052563B" w:rsidRDefault="0052563B" w:rsidP="00D05A54">
      <w:pPr>
        <w:spacing w:after="0" w:line="240" w:lineRule="auto"/>
      </w:pPr>
      <w:r>
        <w:separator/>
      </w:r>
    </w:p>
  </w:footnote>
  <w:footnote w:type="continuationSeparator" w:id="0">
    <w:p w14:paraId="156B4BF6" w14:textId="77777777" w:rsidR="0052563B" w:rsidRDefault="0052563B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E676" w14:textId="35CB6BC6" w:rsidR="00D05A54" w:rsidRDefault="00BD40FC">
    <w:pPr>
      <w:pStyle w:val="Encabezado"/>
    </w:pPr>
    <w:r w:rsidRPr="00E234D7">
      <w:rPr>
        <w:noProof/>
      </w:rPr>
      <w:drawing>
        <wp:inline distT="0" distB="0" distL="0" distR="0" wp14:anchorId="461D2B2B" wp14:editId="6094569B">
          <wp:extent cx="5128260" cy="548640"/>
          <wp:effectExtent l="0" t="0" r="0" b="381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2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11A7">
      <w:rPr>
        <w:rFonts w:ascii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7B5B284" wp14:editId="312F5518">
              <wp:simplePos x="0" y="0"/>
              <wp:positionH relativeFrom="column">
                <wp:posOffset>3134360</wp:posOffset>
              </wp:positionH>
              <wp:positionV relativeFrom="paragraph">
                <wp:posOffset>739140</wp:posOffset>
              </wp:positionV>
              <wp:extent cx="3068320" cy="523875"/>
              <wp:effectExtent l="0" t="0" r="0" b="952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832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E4E6B" w14:textId="56E4F732" w:rsidR="003311A7" w:rsidRDefault="009653ED" w:rsidP="003311A7">
                          <w:r>
                            <w:t>DIRECCIÓN GENERAL  DE PARTICIPACIÓN CIUDADANA Y ZONAS TERRITORIALES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5B28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6.8pt;margin-top:58.2pt;width:241.6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" stroked="f">
              <v:textbox>
                <w:txbxContent>
                  <w:p w14:paraId="208E4E6B" w14:textId="56E4F732" w:rsidR="003311A7" w:rsidRDefault="009653ED" w:rsidP="003311A7">
                    <w:r>
                      <w:t>DIRECCIÓN GENERAL  DE PARTICIPACIÓN CIUDADANA Y ZONAS TERRITORIALES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A54"/>
    <w:rsid w:val="00102D89"/>
    <w:rsid w:val="00171EF4"/>
    <w:rsid w:val="00180C42"/>
    <w:rsid w:val="003311A7"/>
    <w:rsid w:val="003656E8"/>
    <w:rsid w:val="0038143A"/>
    <w:rsid w:val="00474D3F"/>
    <w:rsid w:val="0052563B"/>
    <w:rsid w:val="00596E6A"/>
    <w:rsid w:val="007D3B74"/>
    <w:rsid w:val="007E6B65"/>
    <w:rsid w:val="00906DC4"/>
    <w:rsid w:val="009524F1"/>
    <w:rsid w:val="009653ED"/>
    <w:rsid w:val="00973F38"/>
    <w:rsid w:val="009F163E"/>
    <w:rsid w:val="00A05FB8"/>
    <w:rsid w:val="00A501C6"/>
    <w:rsid w:val="00AB0C57"/>
    <w:rsid w:val="00B222E4"/>
    <w:rsid w:val="00BB7740"/>
    <w:rsid w:val="00BD40FC"/>
    <w:rsid w:val="00CE4067"/>
    <w:rsid w:val="00D05A54"/>
    <w:rsid w:val="00DE781E"/>
    <w:rsid w:val="00E74CD0"/>
    <w:rsid w:val="00E77D10"/>
    <w:rsid w:val="00E934C9"/>
    <w:rsid w:val="00E97296"/>
    <w:rsid w:val="00F23351"/>
    <w:rsid w:val="00F43D5C"/>
    <w:rsid w:val="00F7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17455"/>
  <w15:docId w15:val="{EF6F4D42-4D79-44F2-8D9C-62073CC4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406F9-83F1-4ED3-A151-348E3E0E8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Laura Solares Solache</dc:creator>
  <cp:lastModifiedBy>Dirección de Evaluación y Seguimiento</cp:lastModifiedBy>
  <cp:revision>8</cp:revision>
  <cp:lastPrinted>2022-01-12T20:21:00Z</cp:lastPrinted>
  <dcterms:created xsi:type="dcterms:W3CDTF">2022-01-18T18:44:00Z</dcterms:created>
  <dcterms:modified xsi:type="dcterms:W3CDTF">2023-01-30T21:06:00Z</dcterms:modified>
</cp:coreProperties>
</file>