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24" w:rsidRDefault="00CB1524" w:rsidP="00CB1524">
      <w:pPr>
        <w:jc w:val="both"/>
        <w:rPr>
          <w:rFonts w:ascii="Arial" w:hAnsi="Arial" w:cs="Arial"/>
          <w:b/>
          <w:sz w:val="36"/>
          <w:szCs w:val="36"/>
        </w:rPr>
      </w:pPr>
    </w:p>
    <w:p w:rsidR="00CB1524" w:rsidRDefault="00CB1524" w:rsidP="00CB1524">
      <w:pPr>
        <w:jc w:val="both"/>
        <w:rPr>
          <w:rFonts w:ascii="Arial" w:hAnsi="Arial" w:cs="Arial"/>
          <w:b/>
          <w:sz w:val="36"/>
          <w:szCs w:val="36"/>
        </w:rPr>
      </w:pPr>
      <w:r>
        <w:rPr>
          <w:rFonts w:ascii="Arial" w:hAnsi="Arial" w:cs="Arial"/>
          <w:b/>
          <w:sz w:val="36"/>
          <w:szCs w:val="36"/>
        </w:rPr>
        <w:t>ARTÍCULO 147</w:t>
      </w:r>
    </w:p>
    <w:p w:rsidR="00CB1524" w:rsidRDefault="00CB1524" w:rsidP="00CB1524">
      <w:pPr>
        <w:jc w:val="both"/>
        <w:rPr>
          <w:rFonts w:ascii="Arial" w:hAnsi="Arial" w:cs="Arial"/>
          <w:b/>
          <w:sz w:val="36"/>
          <w:szCs w:val="36"/>
        </w:rPr>
      </w:pPr>
    </w:p>
    <w:p w:rsidR="00CB1524" w:rsidRDefault="00CB1524" w:rsidP="00CB1524">
      <w:pPr>
        <w:spacing w:after="0"/>
        <w:jc w:val="both"/>
        <w:rPr>
          <w:rFonts w:ascii="Arial" w:eastAsia="Times New Roman" w:hAnsi="Arial" w:cs="Arial"/>
          <w:color w:val="000000"/>
          <w:sz w:val="36"/>
          <w:szCs w:val="36"/>
        </w:rPr>
      </w:pPr>
      <w:bookmarkStart w:id="0" w:name="_GoBack"/>
      <w:bookmarkEnd w:id="0"/>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CB1524" w:rsidRDefault="00CB1524" w:rsidP="00CB1524">
      <w:pPr>
        <w:spacing w:after="0"/>
        <w:jc w:val="both"/>
        <w:rPr>
          <w:rFonts w:ascii="Arial" w:eastAsia="Times New Roman" w:hAnsi="Arial" w:cs="Arial"/>
          <w:color w:val="000000"/>
          <w:sz w:val="36"/>
          <w:szCs w:val="36"/>
        </w:rPr>
      </w:pPr>
    </w:p>
    <w:p w:rsidR="00CB1524" w:rsidRDefault="00CB1524" w:rsidP="00CB1524">
      <w:pPr>
        <w:spacing w:after="0"/>
        <w:jc w:val="both"/>
        <w:rPr>
          <w:rFonts w:ascii="Arial" w:eastAsia="Times New Roman" w:hAnsi="Arial" w:cs="Arial"/>
          <w:color w:val="000000"/>
          <w:sz w:val="36"/>
          <w:szCs w:val="36"/>
        </w:rPr>
      </w:pPr>
    </w:p>
    <w:p w:rsidR="00CB1524" w:rsidRDefault="00CB1524" w:rsidP="00CB1524">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CB1524" w:rsidRPr="00341772" w:rsidRDefault="00CB1524" w:rsidP="00CB1524"/>
    <w:p w:rsidR="00AB5F87" w:rsidRPr="00CB1524" w:rsidRDefault="00AB5F87" w:rsidP="00CB1524"/>
    <w:sectPr w:rsidR="00AB5F87" w:rsidRPr="00CB152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32" w:rsidRDefault="00160232" w:rsidP="00EF0F92">
      <w:pPr>
        <w:spacing w:after="0" w:line="240" w:lineRule="auto"/>
      </w:pPr>
      <w:r>
        <w:separator/>
      </w:r>
    </w:p>
  </w:endnote>
  <w:endnote w:type="continuationSeparator" w:id="0">
    <w:p w:rsidR="00160232" w:rsidRDefault="001602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16023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6023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32" w:rsidRDefault="00160232" w:rsidP="00EF0F92">
      <w:pPr>
        <w:spacing w:after="0" w:line="240" w:lineRule="auto"/>
      </w:pPr>
      <w:r>
        <w:separator/>
      </w:r>
    </w:p>
  </w:footnote>
  <w:footnote w:type="continuationSeparator" w:id="0">
    <w:p w:rsidR="00160232" w:rsidRDefault="001602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32"/>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24"/>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CE9B-5A94-43A4-91A9-C5AD5E9F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5302</TotalTime>
  <Pages>1</Pages>
  <Words>78</Words>
  <Characters>434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1022</cp:revision>
  <cp:lastPrinted>2019-04-02T14:27:00Z</cp:lastPrinted>
  <dcterms:created xsi:type="dcterms:W3CDTF">2019-01-21T14:46:00Z</dcterms:created>
  <dcterms:modified xsi:type="dcterms:W3CDTF">2019-04-02T17:21:00Z</dcterms:modified>
</cp:coreProperties>
</file>